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方正小标宋简体"/>
          <w:bCs/>
          <w:sz w:val="28"/>
          <w:szCs w:val="28"/>
        </w:rPr>
      </w:pPr>
      <w:r>
        <w:rPr>
          <w:rFonts w:hint="eastAsia" w:ascii="黑体" w:hAnsi="黑体" w:eastAsia="黑体" w:cs="方正小标宋简体"/>
          <w:bCs/>
          <w:sz w:val="28"/>
          <w:szCs w:val="28"/>
        </w:rPr>
        <w:t>附件</w:t>
      </w:r>
      <w:r>
        <w:rPr>
          <w:rFonts w:hint="eastAsia" w:ascii="黑体" w:hAnsi="黑体" w:eastAsia="黑体" w:cs="方正小标宋简体"/>
          <w:bCs/>
          <w:sz w:val="28"/>
          <w:szCs w:val="28"/>
          <w:lang w:val="en-US" w:eastAsia="zh-CN"/>
        </w:rPr>
        <w:t>2</w:t>
      </w:r>
    </w:p>
    <w:p>
      <w:pPr>
        <w:jc w:val="center"/>
        <w:rPr>
          <w:rFonts w:hint="eastAsia"/>
          <w:b/>
          <w:sz w:val="44"/>
          <w:szCs w:val="44"/>
        </w:rPr>
      </w:pPr>
      <w:bookmarkStart w:id="54" w:name="_GoBack"/>
      <w:bookmarkEnd w:id="54"/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佛山市公共资源交易信息化综合平台</w:t>
      </w:r>
    </w:p>
    <w:p/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政府采购业务流程</w:t>
      </w:r>
      <w:r>
        <w:rPr>
          <w:b/>
          <w:sz w:val="44"/>
          <w:szCs w:val="44"/>
        </w:rPr>
        <w:t>—</w:t>
      </w:r>
      <w:r>
        <w:rPr>
          <w:rFonts w:hint="eastAsia"/>
          <w:b/>
          <w:sz w:val="44"/>
          <w:szCs w:val="44"/>
        </w:rPr>
        <w:t>采购人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操作手册</w:t>
      </w:r>
      <w:r>
        <w:rPr>
          <w:sz w:val="32"/>
          <w:szCs w:val="32"/>
        </w:rPr>
        <w:t>V1.0</w:t>
      </w:r>
    </w:p>
    <w:p/>
    <w:p>
      <w:pPr>
        <w:spacing w:line="300" w:lineRule="auto"/>
        <w:rPr>
          <w:b/>
        </w:rPr>
      </w:pPr>
    </w:p>
    <w:p>
      <w:pPr>
        <w:spacing w:line="300" w:lineRule="auto"/>
        <w:rPr>
          <w:b/>
        </w:rPr>
      </w:pPr>
    </w:p>
    <w:p>
      <w:pPr>
        <w:spacing w:line="300" w:lineRule="auto"/>
        <w:jc w:val="center"/>
        <w:rPr>
          <w:b/>
        </w:rPr>
      </w:pPr>
      <w:r>
        <w:rPr>
          <w:b/>
        </w:rPr>
        <w:pict>
          <v:shape id="_x0000_i1025" o:spt="75" type="#_x0000_t75" style="height:261pt;width:261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佛山市公共资源交易中心</w: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t>2017</w:t>
      </w:r>
      <w:r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>
        <w:rPr>
          <w:rFonts w:hint="eastAsia"/>
          <w:sz w:val="30"/>
          <w:szCs w:val="30"/>
        </w:rPr>
        <w:t>月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pStyle w:val="28"/>
        <w:ind w:firstLine="0" w:firstLineChars="0"/>
        <w:jc w:val="center"/>
        <w:rPr>
          <w:lang w:val="zh-CN"/>
        </w:rPr>
      </w:pPr>
      <w:r>
        <w:rPr>
          <w:rFonts w:hint="eastAsia"/>
          <w:lang w:val="zh-CN"/>
        </w:rPr>
        <w:t>目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zh-CN"/>
        </w:rPr>
        <w:t>录</w:t>
      </w:r>
    </w:p>
    <w:p>
      <w:pPr>
        <w:rPr>
          <w:lang w:val="zh-CN"/>
        </w:rPr>
      </w:pP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instrText xml:space="preserve">HYPERLINK \l "_Toc498937383"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  <w:rFonts w:hint="eastAsia"/>
        </w:rPr>
        <w:t>一、系统前期准备</w:t>
      </w:r>
      <w:r>
        <w:tab/>
      </w:r>
      <w:r>
        <w:fldChar w:fldCharType="begin"/>
      </w:r>
      <w:r>
        <w:instrText xml:space="preserve"> PAGEREF _Toc498937383 \h </w:instrText>
      </w:r>
      <w:r>
        <w:fldChar w:fldCharType="separate"/>
      </w:r>
      <w:r>
        <w:t>3</w:t>
      </w:r>
      <w:r>
        <w:fldChar w:fldCharType="end"/>
      </w:r>
      <w:r>
        <w:rPr>
          <w:rStyle w:val="12"/>
        </w:rPr>
        <w:fldChar w:fldCharType="end"/>
      </w:r>
    </w:p>
    <w:p>
      <w:pPr>
        <w:pStyle w:val="10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"_Toc498937384" </w:instrText>
      </w:r>
      <w:r>
        <w:fldChar w:fldCharType="separate"/>
      </w:r>
      <w:r>
        <w:rPr>
          <w:rStyle w:val="12"/>
        </w:rPr>
        <w:t>1.1 IE</w:t>
      </w:r>
      <w:r>
        <w:rPr>
          <w:rStyle w:val="12"/>
          <w:rFonts w:hint="eastAsia"/>
        </w:rPr>
        <w:t>浏览器配置及驱动安装说明</w:t>
      </w:r>
      <w:r>
        <w:tab/>
      </w:r>
      <w:r>
        <w:fldChar w:fldCharType="begin"/>
      </w:r>
      <w:r>
        <w:instrText xml:space="preserve"> PAGEREF _Toc498937384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"_Toc498937385" </w:instrText>
      </w:r>
      <w:r>
        <w:fldChar w:fldCharType="separate"/>
      </w:r>
      <w:r>
        <w:rPr>
          <w:rStyle w:val="12"/>
        </w:rPr>
        <w:t>1.1.1</w:t>
      </w:r>
      <w:r>
        <w:rPr>
          <w:rStyle w:val="12"/>
          <w:rFonts w:hint="eastAsia"/>
        </w:rPr>
        <w:t>下载驱动安装包</w:t>
      </w:r>
      <w:r>
        <w:tab/>
      </w:r>
      <w:r>
        <w:fldChar w:fldCharType="begin"/>
      </w:r>
      <w:r>
        <w:instrText xml:space="preserve"> PAGEREF _Toc498937385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"_Toc498937386" </w:instrText>
      </w:r>
      <w:r>
        <w:fldChar w:fldCharType="separate"/>
      </w:r>
      <w:r>
        <w:rPr>
          <w:rStyle w:val="12"/>
        </w:rPr>
        <w:t>1.1.2</w:t>
      </w:r>
      <w:r>
        <w:rPr>
          <w:rStyle w:val="12"/>
          <w:rFonts w:hint="eastAsia"/>
        </w:rPr>
        <w:t>安装</w:t>
      </w:r>
      <w:r>
        <w:rPr>
          <w:rStyle w:val="12"/>
        </w:rPr>
        <w:t>CA</w:t>
      </w:r>
      <w:r>
        <w:rPr>
          <w:rStyle w:val="12"/>
          <w:rFonts w:hint="eastAsia"/>
        </w:rPr>
        <w:t>驱动包</w:t>
      </w:r>
      <w:r>
        <w:tab/>
      </w:r>
      <w:r>
        <w:fldChar w:fldCharType="begin"/>
      </w:r>
      <w:r>
        <w:instrText xml:space="preserve"> PAGEREF _Toc498937386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"_Toc498937387" </w:instrText>
      </w:r>
      <w:r>
        <w:fldChar w:fldCharType="separate"/>
      </w:r>
      <w:r>
        <w:rPr>
          <w:rStyle w:val="12"/>
        </w:rPr>
        <w:t>1.1.3 IE</w:t>
      </w:r>
      <w:r>
        <w:rPr>
          <w:rStyle w:val="12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_Toc498937387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"_Toc498937388" </w:instrText>
      </w:r>
      <w:r>
        <w:fldChar w:fldCharType="separate"/>
      </w:r>
      <w:r>
        <w:rPr>
          <w:rStyle w:val="12"/>
        </w:rPr>
        <w:t>1.1.4</w:t>
      </w:r>
      <w:r>
        <w:rPr>
          <w:rStyle w:val="12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_Toc498937388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 HYPERLINK \l "_Toc498937389" </w:instrText>
      </w:r>
      <w:r>
        <w:fldChar w:fldCharType="separate"/>
      </w:r>
      <w:r>
        <w:rPr>
          <w:rStyle w:val="12"/>
          <w:rFonts w:hint="eastAsia"/>
        </w:rPr>
        <w:t>二、采购人业务流程介绍</w:t>
      </w:r>
      <w:r>
        <w:tab/>
      </w:r>
      <w:r>
        <w:fldChar w:fldCharType="begin"/>
      </w:r>
      <w:r>
        <w:instrText xml:space="preserve"> PAGEREF _Toc498937389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"_Toc498937390" </w:instrText>
      </w:r>
      <w:r>
        <w:fldChar w:fldCharType="separate"/>
      </w:r>
      <w:r>
        <w:rPr>
          <w:rStyle w:val="12"/>
        </w:rPr>
        <w:t xml:space="preserve">2.1 </w:t>
      </w:r>
      <w:r>
        <w:rPr>
          <w:rStyle w:val="12"/>
          <w:rFonts w:hint="eastAsia"/>
        </w:rPr>
        <w:t>交易主体注册</w:t>
      </w:r>
      <w:r>
        <w:tab/>
      </w:r>
      <w:r>
        <w:fldChar w:fldCharType="begin"/>
      </w:r>
      <w:r>
        <w:instrText xml:space="preserve"> PAGEREF _Toc498937390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"_Toc498937391" </w:instrText>
      </w:r>
      <w:r>
        <w:fldChar w:fldCharType="separate"/>
      </w:r>
      <w:r>
        <w:rPr>
          <w:rStyle w:val="12"/>
        </w:rPr>
        <w:t xml:space="preserve">2.2 </w:t>
      </w:r>
      <w:r>
        <w:rPr>
          <w:rStyle w:val="12"/>
          <w:rFonts w:hint="eastAsia"/>
        </w:rPr>
        <w:t>页面结构概述</w:t>
      </w:r>
      <w:r>
        <w:tab/>
      </w:r>
      <w:r>
        <w:fldChar w:fldCharType="begin"/>
      </w:r>
      <w:r>
        <w:instrText xml:space="preserve"> PAGEREF _Toc498937391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"_Toc498937392" </w:instrText>
      </w:r>
      <w:r>
        <w:fldChar w:fldCharType="separate"/>
      </w:r>
      <w:r>
        <w:rPr>
          <w:rStyle w:val="12"/>
        </w:rPr>
        <w:t xml:space="preserve">2.3 </w:t>
      </w:r>
      <w:r>
        <w:rPr>
          <w:rStyle w:val="12"/>
          <w:rFonts w:hint="eastAsia"/>
        </w:rPr>
        <w:t>企业信息管理</w:t>
      </w:r>
      <w:r>
        <w:tab/>
      </w:r>
      <w:r>
        <w:fldChar w:fldCharType="begin"/>
      </w:r>
      <w:r>
        <w:instrText xml:space="preserve"> PAGEREF _Toc498937392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"_Toc498937393" </w:instrText>
      </w:r>
      <w:r>
        <w:fldChar w:fldCharType="separate"/>
      </w:r>
      <w:r>
        <w:rPr>
          <w:rStyle w:val="12"/>
        </w:rPr>
        <w:t xml:space="preserve">2.3.1 </w:t>
      </w:r>
      <w:r>
        <w:rPr>
          <w:rStyle w:val="12"/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_Toc498937393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"_Toc498937394" </w:instrText>
      </w:r>
      <w:r>
        <w:fldChar w:fldCharType="separate"/>
      </w:r>
      <w:r>
        <w:rPr>
          <w:rStyle w:val="12"/>
        </w:rPr>
        <w:t xml:space="preserve">2.3.2 </w:t>
      </w:r>
      <w:r>
        <w:rPr>
          <w:rStyle w:val="12"/>
          <w:rFonts w:hint="eastAsia"/>
        </w:rPr>
        <w:t>采购员信息</w:t>
      </w:r>
      <w:r>
        <w:tab/>
      </w:r>
      <w:r>
        <w:fldChar w:fldCharType="begin"/>
      </w:r>
      <w:r>
        <w:instrText xml:space="preserve"> PAGEREF _Toc498937394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  <w:ind w:left="31680"/>
      </w:pPr>
      <w:r>
        <w:fldChar w:fldCharType="begin"/>
      </w:r>
      <w:r>
        <w:instrText xml:space="preserve"> HYPERLINK \l "_Toc498937395" </w:instrText>
      </w:r>
      <w:r>
        <w:fldChar w:fldCharType="separate"/>
      </w:r>
      <w:r>
        <w:rPr>
          <w:rStyle w:val="12"/>
        </w:rPr>
        <w:t xml:space="preserve">2.3.3 </w:t>
      </w:r>
      <w:r>
        <w:rPr>
          <w:rStyle w:val="12"/>
          <w:rFonts w:hint="eastAsia"/>
        </w:rPr>
        <w:t>新增单位类型</w:t>
      </w:r>
      <w:r>
        <w:tab/>
      </w:r>
      <w:r>
        <w:fldChar w:fldCharType="begin"/>
      </w:r>
      <w:r>
        <w:instrText xml:space="preserve"> PAGEREF _Toc498937395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widowControl/>
        <w:jc w:val="left"/>
      </w:pPr>
      <w:r>
        <w:br w:type="page"/>
      </w:r>
    </w:p>
    <w:p/>
    <w:p>
      <w:pPr>
        <w:pStyle w:val="2"/>
      </w:pPr>
      <w:bookmarkStart w:id="0" w:name="_Toc413856720"/>
      <w:bookmarkStart w:id="1" w:name="_Toc486582806"/>
      <w:bookmarkStart w:id="2" w:name="_Toc498937383"/>
      <w:bookmarkStart w:id="3" w:name="_Toc485215395"/>
      <w:r>
        <w:rPr>
          <w:rFonts w:hint="eastAsia"/>
        </w:rPr>
        <w:t>一、系统前期准备</w:t>
      </w:r>
      <w:bookmarkEnd w:id="0"/>
      <w:bookmarkEnd w:id="1"/>
      <w:bookmarkEnd w:id="2"/>
    </w:p>
    <w:p>
      <w:pPr>
        <w:pStyle w:val="3"/>
      </w:pPr>
      <w:bookmarkStart w:id="4" w:name="_Toc413856721"/>
      <w:bookmarkStart w:id="5" w:name="_Toc346206122"/>
      <w:bookmarkStart w:id="6" w:name="_Toc406602035"/>
      <w:bookmarkStart w:id="7" w:name="_Toc486582807"/>
      <w:bookmarkStart w:id="8" w:name="_Toc497423789"/>
      <w:bookmarkStart w:id="9" w:name="_Toc498937384"/>
      <w:r>
        <w:t>1.1</w:t>
      </w:r>
      <w:bookmarkStart w:id="10" w:name="_Toc346183628"/>
      <w:bookmarkStart w:id="11" w:name="_Toc410898081"/>
      <w:bookmarkStart w:id="12" w:name="_Toc411260805"/>
      <w:bookmarkStart w:id="13" w:name="_Toc486364101"/>
      <w:bookmarkStart w:id="14" w:name="_Toc486600265"/>
      <w:bookmarkEnd w:id="4"/>
      <w:bookmarkEnd w:id="5"/>
      <w:bookmarkEnd w:id="6"/>
      <w:bookmarkEnd w:id="7"/>
      <w:r>
        <w:t xml:space="preserve"> IE</w:t>
      </w:r>
      <w:r>
        <w:rPr>
          <w:rFonts w:hint="eastAsia"/>
        </w:rPr>
        <w:t>浏览器配置及驱动安装说明</w:t>
      </w:r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4"/>
      </w:pPr>
      <w:bookmarkStart w:id="15" w:name="_Toc486364102"/>
      <w:bookmarkStart w:id="16" w:name="_Toc486600266"/>
      <w:bookmarkStart w:id="17" w:name="_Toc497423790"/>
      <w:bookmarkStart w:id="18" w:name="_Toc498937385"/>
      <w:r>
        <w:t>1.1.1</w:t>
      </w:r>
      <w:r>
        <w:rPr>
          <w:rFonts w:hint="eastAsia"/>
        </w:rPr>
        <w:t>下载驱动安装包</w:t>
      </w:r>
      <w:bookmarkEnd w:id="15"/>
      <w:bookmarkEnd w:id="16"/>
      <w:bookmarkEnd w:id="17"/>
      <w:bookmarkEnd w:id="18"/>
    </w:p>
    <w:p>
      <w:pPr>
        <w:tabs>
          <w:tab w:val="left" w:pos="1134"/>
        </w:tabs>
        <w:ind w:firstLine="496"/>
        <w:rPr>
          <w:color w:val="FF0000"/>
          <w:spacing w:val="4"/>
          <w:szCs w:val="21"/>
        </w:rPr>
      </w:pPr>
      <w:r>
        <w:rPr>
          <w:rFonts w:hint="eastAsia"/>
          <w:color w:val="FF0000"/>
          <w:spacing w:val="4"/>
          <w:szCs w:val="21"/>
        </w:rPr>
        <w:t>注意：建议使用</w:t>
      </w:r>
      <w:r>
        <w:rPr>
          <w:color w:val="FF0000"/>
          <w:spacing w:val="4"/>
          <w:szCs w:val="21"/>
        </w:rPr>
        <w:t>IE8</w:t>
      </w:r>
      <w:r>
        <w:rPr>
          <w:rFonts w:hint="eastAsia"/>
          <w:color w:val="FF0000"/>
          <w:spacing w:val="4"/>
          <w:szCs w:val="21"/>
        </w:rPr>
        <w:t>及以上版本浏览器登陆佛山市公共资源交易网（</w:t>
      </w:r>
      <w:r>
        <w:rPr>
          <w:color w:val="FF0000"/>
          <w:spacing w:val="4"/>
          <w:szCs w:val="21"/>
        </w:rPr>
        <w:t>http://www.fsggzy.cn/</w:t>
      </w:r>
      <w:r>
        <w:rPr>
          <w:rFonts w:hint="eastAsia"/>
          <w:color w:val="FF0000"/>
          <w:spacing w:val="4"/>
          <w:szCs w:val="21"/>
        </w:rPr>
        <w:t>）</w:t>
      </w:r>
      <w:r>
        <w:rPr>
          <w:color w:val="FF0000"/>
          <w:spacing w:val="4"/>
          <w:szCs w:val="21"/>
        </w:rPr>
        <w:t>(</w:t>
      </w:r>
      <w:r>
        <w:fldChar w:fldCharType="begin"/>
      </w:r>
      <w:r>
        <w:instrText xml:space="preserve"> HYPERLINK "http://www.taggzyjy.com.cn)，不能使用IE10" </w:instrText>
      </w:r>
      <w:r>
        <w:fldChar w:fldCharType="separate"/>
      </w:r>
      <w:r>
        <w:rPr>
          <w:rStyle w:val="12"/>
          <w:rFonts w:hint="eastAsia"/>
          <w:color w:val="FF0000"/>
          <w:spacing w:val="4"/>
          <w:szCs w:val="21"/>
        </w:rPr>
        <w:t>不能使用</w:t>
      </w:r>
      <w:r>
        <w:rPr>
          <w:rStyle w:val="12"/>
          <w:color w:val="FF0000"/>
          <w:spacing w:val="4"/>
          <w:szCs w:val="21"/>
        </w:rPr>
        <w:t>IE10</w:t>
      </w:r>
      <w:r>
        <w:rPr>
          <w:rStyle w:val="12"/>
          <w:color w:val="FF0000"/>
          <w:spacing w:val="4"/>
          <w:szCs w:val="21"/>
        </w:rPr>
        <w:fldChar w:fldCharType="end"/>
      </w:r>
      <w:r>
        <w:rPr>
          <w:rStyle w:val="12"/>
          <w:rFonts w:hint="eastAsia"/>
          <w:color w:val="FF0000"/>
          <w:spacing w:val="4"/>
          <w:szCs w:val="21"/>
        </w:rPr>
        <w:t>、</w:t>
      </w:r>
      <w:r>
        <w:rPr>
          <w:color w:val="FF0000"/>
          <w:spacing w:val="4"/>
          <w:szCs w:val="21"/>
          <w:u w:val="single"/>
        </w:rPr>
        <w:t>360</w:t>
      </w:r>
      <w:r>
        <w:rPr>
          <w:rFonts w:hint="eastAsia"/>
          <w:color w:val="FF0000"/>
          <w:spacing w:val="4"/>
          <w:szCs w:val="21"/>
          <w:u w:val="single"/>
        </w:rPr>
        <w:t>、</w:t>
      </w:r>
      <w:r>
        <w:rPr>
          <w:color w:val="FF0000"/>
          <w:spacing w:val="4"/>
          <w:szCs w:val="21"/>
          <w:u w:val="single"/>
        </w:rPr>
        <w:t>QQ</w:t>
      </w:r>
      <w:r>
        <w:rPr>
          <w:rFonts w:hint="eastAsia"/>
          <w:color w:val="FF0000"/>
          <w:spacing w:val="4"/>
          <w:szCs w:val="21"/>
          <w:u w:val="single"/>
        </w:rPr>
        <w:t>、遨游、谷歌浏览器</w:t>
      </w:r>
      <w:r>
        <w:rPr>
          <w:rFonts w:hint="eastAsia"/>
          <w:color w:val="FF0000"/>
          <w:spacing w:val="4"/>
          <w:szCs w:val="21"/>
        </w:rPr>
        <w:t>）</w: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rFonts w:hint="eastAsia"/>
          <w:spacing w:val="4"/>
          <w:szCs w:val="21"/>
        </w:rPr>
        <w:t>并把电脑上的</w:t>
      </w:r>
      <w:r>
        <w:rPr>
          <w:spacing w:val="4"/>
          <w:szCs w:val="21"/>
        </w:rPr>
        <w:t>360</w:t>
      </w:r>
      <w:r>
        <w:rPr>
          <w:rFonts w:hint="eastAsia"/>
          <w:spacing w:val="4"/>
          <w:szCs w:val="21"/>
        </w:rPr>
        <w:t>安全卫士、防火墙等安全软件关闭。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rPr>
          <w:szCs w:val="21"/>
        </w:rPr>
        <w:pict>
          <v:shape id="_x0000_i1026" o:spt="75" type="#_x0000_t75" style="height:244.5pt;width:410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left="420" w:leftChars="200"/>
        <w:rPr>
          <w:szCs w:val="21"/>
        </w:rPr>
      </w:pPr>
      <w:r>
        <w:rPr>
          <w:rFonts w:hint="eastAsia"/>
          <w:spacing w:val="4"/>
          <w:szCs w:val="21"/>
        </w:rPr>
        <w:t>打开网站</w:t>
      </w:r>
      <w:bookmarkStart w:id="19" w:name="_Toc346183630"/>
      <w:r>
        <w:rPr>
          <w:rFonts w:hint="eastAsia"/>
          <w:spacing w:val="4"/>
          <w:szCs w:val="21"/>
        </w:rPr>
        <w:t>，点击新系统登录，跳转至新系统登录页面</w:t>
      </w:r>
      <w:r>
        <w:pict>
          <v:shape id="_x0000_i1027" o:spt="75" type="#_x0000_t75" style="height:186pt;width:409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eastAsia"/>
          <w:spacing w:val="4"/>
          <w:szCs w:val="21"/>
        </w:rPr>
        <w:t>跳转至新系统登录页面，点击驱动下载</w:t>
      </w:r>
    </w:p>
    <w:p>
      <w:pPr>
        <w:tabs>
          <w:tab w:val="left" w:pos="1134"/>
        </w:tabs>
        <w:rPr>
          <w:szCs w:val="21"/>
        </w:rPr>
      </w:pPr>
      <w:r>
        <w:pict>
          <v:shape id="_x0000_i1028" o:spt="75" type="#_x0000_t75" style="height:168pt;width:40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rPr>
          <w:szCs w:val="21"/>
        </w:rPr>
      </w:pPr>
      <w:r>
        <w:rPr>
          <w:rFonts w:hint="eastAsia"/>
          <w:szCs w:val="21"/>
        </w:rPr>
        <w:t>点“交易主体登录”，跳转至如下页面：</w:t>
      </w:r>
    </w:p>
    <w:p>
      <w:pPr>
        <w:tabs>
          <w:tab w:val="left" w:pos="1134"/>
        </w:tabs>
        <w:rPr>
          <w:szCs w:val="21"/>
        </w:rPr>
      </w:pPr>
      <w:r>
        <w:pict>
          <v:shape id="_x0000_i1029" o:spt="75" type="#_x0000_t75" style="height:167.25pt;width:408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szCs w:val="21"/>
        </w:rPr>
        <w:t xml:space="preserve"> </w:t>
      </w:r>
    </w:p>
    <w:p>
      <w:pPr>
        <w:tabs>
          <w:tab w:val="left" w:pos="1134"/>
        </w:tabs>
        <w:rPr>
          <w:szCs w:val="21"/>
        </w:rPr>
      </w:pPr>
      <w:r>
        <w:rPr>
          <w:rFonts w:hint="eastAsia"/>
          <w:szCs w:val="21"/>
        </w:rPr>
        <w:t>将驱动保存至本机电脑</w:t>
      </w:r>
    </w:p>
    <w:p>
      <w:pPr>
        <w:tabs>
          <w:tab w:val="left" w:pos="1134"/>
        </w:tabs>
        <w:rPr>
          <w:szCs w:val="21"/>
        </w:rPr>
      </w:pPr>
      <w:r>
        <w:pict>
          <v:shape id="_x0000_i1030" o:spt="75" type="#_x0000_t75" style="height:19.5pt;width:41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rPr>
          <w:szCs w:val="21"/>
        </w:rPr>
      </w:pPr>
    </w:p>
    <w:bookmarkEnd w:id="19"/>
    <w:p>
      <w:pPr>
        <w:pStyle w:val="4"/>
      </w:pPr>
      <w:bookmarkStart w:id="20" w:name="_Toc410898084"/>
      <w:bookmarkStart w:id="21" w:name="_Toc411260808"/>
      <w:bookmarkStart w:id="22" w:name="_Toc486364103"/>
      <w:bookmarkStart w:id="23" w:name="_Toc486600267"/>
      <w:bookmarkStart w:id="24" w:name="_Toc497423791"/>
      <w:bookmarkStart w:id="25" w:name="_Toc498937386"/>
      <w:bookmarkStart w:id="26" w:name="_Toc456883088"/>
      <w:r>
        <w:t>1.1.2</w:t>
      </w:r>
      <w:r>
        <w:rPr>
          <w:rFonts w:hint="eastAsia"/>
        </w:rPr>
        <w:t>安装</w:t>
      </w:r>
      <w:r>
        <w:t>CA</w:t>
      </w:r>
      <w:r>
        <w:rPr>
          <w:rFonts w:hint="eastAsia"/>
        </w:rPr>
        <w:t>驱动包</w:t>
      </w:r>
      <w:bookmarkEnd w:id="20"/>
      <w:bookmarkEnd w:id="21"/>
      <w:bookmarkEnd w:id="22"/>
      <w:bookmarkEnd w:id="23"/>
      <w:bookmarkEnd w:id="24"/>
      <w:bookmarkEnd w:id="25"/>
    </w:p>
    <w:p>
      <w:pPr>
        <w:ind w:firstLine="480"/>
        <w:rPr>
          <w:szCs w:val="21"/>
        </w:rPr>
      </w:pPr>
      <w:r>
        <w:rPr>
          <w:rFonts w:hint="eastAsia"/>
          <w:color w:val="FF0000"/>
          <w:szCs w:val="21"/>
        </w:rPr>
        <w:t>注意：安装</w:t>
      </w:r>
      <w:r>
        <w:rPr>
          <w:color w:val="FF0000"/>
          <w:szCs w:val="21"/>
        </w:rPr>
        <w:t>CA</w:t>
      </w:r>
      <w:r>
        <w:rPr>
          <w:rFonts w:hint="eastAsia"/>
          <w:color w:val="FF0000"/>
          <w:szCs w:val="21"/>
        </w:rPr>
        <w:t>驱动包时不要插入</w:t>
      </w:r>
      <w:r>
        <w:rPr>
          <w:color w:val="FF0000"/>
          <w:szCs w:val="21"/>
        </w:rPr>
        <w:t>CA</w:t>
      </w:r>
      <w:r>
        <w:rPr>
          <w:rFonts w:hint="eastAsia"/>
          <w:color w:val="FF0000"/>
          <w:szCs w:val="21"/>
        </w:rPr>
        <w:t>数字证书！安装完成以后再插入</w:t>
      </w:r>
      <w:r>
        <w:rPr>
          <w:color w:val="FF0000"/>
          <w:szCs w:val="21"/>
        </w:rPr>
        <w:t>CA</w:t>
      </w:r>
      <w:r>
        <w:rPr>
          <w:rFonts w:hint="eastAsia"/>
          <w:color w:val="FF0000"/>
          <w:szCs w:val="21"/>
        </w:rPr>
        <w:t>数字证书。</w:t>
      </w:r>
    </w:p>
    <w:p>
      <w:pPr>
        <w:tabs>
          <w:tab w:val="left" w:pos="1134"/>
        </w:tabs>
        <w:ind w:firstLine="480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、选中驱动安装文件</w:t>
      </w:r>
    </w:p>
    <w:p>
      <w:pPr>
        <w:tabs>
          <w:tab w:val="left" w:pos="1134"/>
        </w:tabs>
        <w:ind w:firstLine="480"/>
        <w:rPr>
          <w:szCs w:val="21"/>
        </w:rPr>
      </w:pPr>
      <w:r>
        <w:pict>
          <v:shape id="_x0000_i1031" o:spt="75" type="#_x0000_t75" style="height:66pt;width:54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80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、单击鼠标右键，点击以管理员身份运行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pict>
          <v:shape id="_x0000_i1032" o:spt="75" type="#_x0000_t75" style="height:308.25pt;width:412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rFonts w:hint="eastAsia"/>
          <w:spacing w:val="4"/>
          <w:szCs w:val="21"/>
        </w:rPr>
        <w:t>选中“我同意该许可协议的条款”，点击“快速安装”</w: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spacing w:val="4"/>
          <w:szCs w:val="21"/>
        </w:rPr>
        <w:t>3</w:t>
      </w:r>
      <w:r>
        <w:rPr>
          <w:rFonts w:hint="eastAsia"/>
          <w:spacing w:val="4"/>
          <w:szCs w:val="21"/>
        </w:rPr>
        <w:t>、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pict>
          <v:shape id="_x0000_i1033" o:spt="75" type="#_x0000_t75" style="height:308.25pt;width:411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rFonts w:hint="eastAsia"/>
          <w:spacing w:val="4"/>
          <w:szCs w:val="21"/>
        </w:rPr>
        <w:t>选中“我同意该许可协议的条款”，点击下一步</w: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spacing w:val="4"/>
          <w:szCs w:val="21"/>
        </w:rPr>
        <w:t>4</w:t>
      </w:r>
      <w:r>
        <w:rPr>
          <w:rFonts w:hint="eastAsia"/>
          <w:spacing w:val="4"/>
          <w:szCs w:val="21"/>
        </w:rPr>
        <w:t>、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pict>
          <v:shape id="_x0000_i1034" o:spt="75" type="#_x0000_t75" style="height:309pt;width:413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rFonts w:hint="eastAsia"/>
          <w:spacing w:val="4"/>
          <w:szCs w:val="21"/>
        </w:rPr>
        <w:t>点击“安装”，进入下一步</w: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spacing w:val="4"/>
          <w:szCs w:val="21"/>
        </w:rPr>
        <w:t>5</w:t>
      </w:r>
      <w:r>
        <w:rPr>
          <w:rFonts w:hint="eastAsia"/>
          <w:spacing w:val="4"/>
          <w:szCs w:val="21"/>
        </w:rPr>
        <w:t>、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pict>
          <v:shape id="_x0000_i1035" o:spt="75" type="#_x0000_t75" style="height:281.25pt;width:375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spacing w:val="4"/>
          <w:szCs w:val="21"/>
        </w:rPr>
        <w:t>6</w:t>
      </w:r>
      <w:r>
        <w:rPr>
          <w:rFonts w:hint="eastAsia"/>
          <w:spacing w:val="4"/>
          <w:szCs w:val="21"/>
        </w:rPr>
        <w:t>、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pict>
          <v:shape id="_x0000_i1036" o:spt="75" type="#_x0000_t75" style="height:310.5pt;width:411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rFonts w:hint="eastAsia"/>
          <w:spacing w:val="4"/>
          <w:szCs w:val="21"/>
        </w:rPr>
        <w:t>点击“完成”，进入下一步</w: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spacing w:val="4"/>
          <w:szCs w:val="21"/>
        </w:rPr>
        <w:t>7</w:t>
      </w:r>
      <w:r>
        <w:rPr>
          <w:rFonts w:hint="eastAsia"/>
          <w:spacing w:val="4"/>
          <w:szCs w:val="21"/>
        </w:rPr>
        <w:t>、进入信鉴易电子签章安装界面，</w:t>
      </w:r>
    </w:p>
    <w:p>
      <w:pPr>
        <w:tabs>
          <w:tab w:val="left" w:pos="1134"/>
        </w:tabs>
        <w:ind w:firstLine="480"/>
        <w:rPr>
          <w:spacing w:val="4"/>
          <w:szCs w:val="21"/>
        </w:rPr>
      </w:pPr>
      <w:r>
        <w:pict>
          <v:shape id="_x0000_i1037" o:spt="75" type="#_x0000_t75" style="height:294pt;width:390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rFonts w:hint="eastAsia"/>
          <w:spacing w:val="4"/>
          <w:szCs w:val="21"/>
        </w:rPr>
        <w:t>点击“安装”。</w:t>
      </w:r>
    </w:p>
    <w:p>
      <w:pPr>
        <w:tabs>
          <w:tab w:val="left" w:pos="1134"/>
        </w:tabs>
        <w:rPr>
          <w:spacing w:val="4"/>
          <w:szCs w:val="21"/>
        </w:rPr>
      </w:pPr>
      <w:r>
        <w:rPr>
          <w:spacing w:val="4"/>
          <w:szCs w:val="21"/>
        </w:rPr>
        <w:t>8</w:t>
      </w:r>
      <w:r>
        <w:rPr>
          <w:rFonts w:hint="eastAsia"/>
          <w:spacing w:val="4"/>
          <w:szCs w:val="21"/>
        </w:rPr>
        <w:t>、</w:t>
      </w:r>
    </w:p>
    <w:p>
      <w:pPr>
        <w:tabs>
          <w:tab w:val="left" w:pos="1134"/>
        </w:tabs>
        <w:rPr>
          <w:rFonts w:ascii="宋体" w:cs="宋体"/>
          <w:kern w:val="0"/>
          <w:szCs w:val="21"/>
        </w:rPr>
      </w:pPr>
      <w:r>
        <w:pict>
          <v:shape id="_x0000_i1038" o:spt="75" type="#_x0000_t75" style="height:302.25pt;width:40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</w:p>
    <w:p>
      <w:pPr>
        <w:tabs>
          <w:tab w:val="left" w:pos="1134"/>
        </w:tabs>
        <w:rPr>
          <w:spacing w:val="4"/>
          <w:szCs w:val="21"/>
        </w:rPr>
      </w:pPr>
      <w:r>
        <w:rPr>
          <w:rFonts w:hint="eastAsia"/>
          <w:spacing w:val="4"/>
          <w:szCs w:val="21"/>
        </w:rPr>
        <w:t>点击下一步，出现新界面后勾选“我接受许可证协议中的条款”，点击下一步，出现安装界面。</w:t>
      </w:r>
    </w:p>
    <w:p>
      <w:pPr>
        <w:widowControl/>
        <w:rPr>
          <w:rFonts w:ascii="宋体" w:cs="宋体"/>
          <w:kern w:val="0"/>
          <w:szCs w:val="21"/>
        </w:rPr>
      </w:pPr>
      <w:r>
        <w:pict>
          <v:shape id="_x0000_i1039" o:spt="75" type="#_x0000_t75" style="height:313.5pt;width:412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widowControl/>
        <w:rPr>
          <w:rFonts w:asci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点击“安装”，继续下一步，弹出安装完成界面，点击“完成”即可</w:t>
      </w:r>
    </w:p>
    <w:p>
      <w:pPr>
        <w:widowControl/>
        <w:rPr>
          <w:rFonts w:ascii="宋体" w:cs="宋体"/>
          <w:kern w:val="0"/>
          <w:szCs w:val="21"/>
        </w:rPr>
      </w:pPr>
    </w:p>
    <w:p>
      <w:pPr>
        <w:widowControl/>
        <w:rPr>
          <w:rFonts w:ascii="宋体" w:cs="宋体"/>
          <w:kern w:val="0"/>
          <w:szCs w:val="21"/>
        </w:rPr>
      </w:pPr>
      <w:r>
        <w:pict>
          <v:shape id="_x0000_i1040" o:spt="75" type="#_x0000_t75" style="height:314.25pt;width:415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widowControl/>
        <w:rPr>
          <w:rFonts w:ascii="宋体" w:cs="宋体"/>
          <w:kern w:val="0"/>
          <w:szCs w:val="21"/>
        </w:rPr>
      </w:pPr>
      <w:r>
        <w:pict>
          <v:shape id="_x0000_i1041" o:spt="75" type="#_x0000_t75" style="height:313.5pt;width:413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ind w:firstLine="496"/>
        <w:rPr>
          <w:spacing w:val="4"/>
          <w:szCs w:val="21"/>
        </w:rPr>
      </w:pPr>
    </w:p>
    <w:p>
      <w:pPr>
        <w:tabs>
          <w:tab w:val="left" w:pos="1134"/>
        </w:tabs>
        <w:ind w:firstLine="496"/>
        <w:rPr>
          <w:spacing w:val="4"/>
          <w:szCs w:val="21"/>
        </w:rPr>
      </w:pPr>
      <w:r>
        <w:rPr>
          <w:spacing w:val="4"/>
          <w:szCs w:val="21"/>
        </w:rPr>
        <w:t>9</w:t>
      </w:r>
      <w:r>
        <w:rPr>
          <w:rFonts w:hint="eastAsia"/>
          <w:spacing w:val="4"/>
          <w:szCs w:val="21"/>
        </w:rPr>
        <w:t>、自动弹出安装成功页面，如下图</w:t>
      </w:r>
    </w:p>
    <w:p>
      <w:pPr>
        <w:tabs>
          <w:tab w:val="left" w:pos="1134"/>
        </w:tabs>
        <w:rPr>
          <w:spacing w:val="4"/>
          <w:szCs w:val="21"/>
        </w:rPr>
      </w:pPr>
      <w:r>
        <w:pict>
          <v:shape id="_x0000_i1042" o:spt="75" type="#_x0000_t75" style="height:305.25pt;width:412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tabs>
          <w:tab w:val="left" w:pos="1134"/>
        </w:tabs>
        <w:rPr>
          <w:spacing w:val="4"/>
          <w:szCs w:val="21"/>
        </w:rPr>
      </w:pPr>
      <w:r>
        <w:rPr>
          <w:rFonts w:hint="eastAsia"/>
          <w:spacing w:val="4"/>
          <w:szCs w:val="21"/>
        </w:rPr>
        <w:t>点击完成，</w:t>
      </w:r>
      <w:r>
        <w:rPr>
          <w:spacing w:val="4"/>
          <w:szCs w:val="21"/>
        </w:rPr>
        <w:t>CA</w:t>
      </w:r>
      <w:r>
        <w:rPr>
          <w:rFonts w:hint="eastAsia"/>
          <w:spacing w:val="4"/>
          <w:szCs w:val="21"/>
        </w:rPr>
        <w:t>驱动包安装过程结束。</w:t>
      </w:r>
    </w:p>
    <w:bookmarkEnd w:id="26"/>
    <w:p>
      <w:pPr>
        <w:pStyle w:val="4"/>
      </w:pPr>
      <w:bookmarkStart w:id="27" w:name="_Toc486364104"/>
      <w:bookmarkStart w:id="28" w:name="_Toc486600268"/>
      <w:bookmarkStart w:id="29" w:name="_Toc497423792"/>
      <w:bookmarkStart w:id="30" w:name="_Toc498937387"/>
      <w:r>
        <w:t>1.1.3 IE</w:t>
      </w:r>
      <w:r>
        <w:rPr>
          <w:rFonts w:hint="eastAsia"/>
        </w:rPr>
        <w:t>浏览器配置</w:t>
      </w:r>
      <w:bookmarkEnd w:id="27"/>
      <w:bookmarkEnd w:id="28"/>
      <w:bookmarkEnd w:id="29"/>
      <w:bookmarkEnd w:id="30"/>
    </w:p>
    <w:p>
      <w:pPr>
        <w:ind w:firstLine="48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为了让系统插件能够正常工作，请按照以下步骤进行浏览器的配置。</w:t>
      </w:r>
    </w:p>
    <w:p>
      <w:pPr>
        <w:ind w:firstLine="480"/>
        <w:rPr>
          <w:rFonts w:asci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、打开浏览器，在</w:t>
      </w:r>
      <w:r>
        <w:rPr>
          <w:rFonts w:hint="eastAsia" w:ascii="宋体"/>
          <w:szCs w:val="21"/>
        </w:rPr>
        <w:t>“</w:t>
      </w:r>
      <w:r>
        <w:rPr>
          <w:rFonts w:hint="eastAsia" w:ascii="宋体" w:hAnsi="宋体"/>
          <w:szCs w:val="21"/>
        </w:rPr>
        <w:t>工具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菜单</w:t>
      </w:r>
      <w:r>
        <w:rPr>
          <w:rFonts w:hint="eastAsia" w:ascii="宋体"/>
          <w:szCs w:val="21"/>
        </w:rPr>
        <w:t>→“</w:t>
      </w:r>
      <w:r>
        <w:rPr>
          <w:rFonts w:ascii="宋体" w:hAnsi="宋体"/>
          <w:szCs w:val="21"/>
        </w:rPr>
        <w:t>Internet</w:t>
      </w:r>
      <w:r>
        <w:rPr>
          <w:rFonts w:hint="eastAsia" w:ascii="宋体" w:hAnsi="宋体"/>
          <w:szCs w:val="21"/>
        </w:rPr>
        <w:t>选项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，如下图：</w:t>
      </w:r>
    </w:p>
    <w:p>
      <w:pPr>
        <w:ind w:firstLine="480"/>
        <w:rPr>
          <w:rFonts w:ascii="宋体"/>
          <w:spacing w:val="4"/>
          <w:szCs w:val="21"/>
        </w:rPr>
      </w:pPr>
      <w:r>
        <w:rPr>
          <w:rFonts w:ascii="宋体"/>
          <w:spacing w:val="4"/>
          <w:szCs w:val="21"/>
        </w:rPr>
        <w:pict>
          <v:shape id="_x0000_i1043" o:spt="75" type="#_x0000_t75" style="height:246pt;width:278.2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、弹出对话框之后，请选择</w:t>
      </w:r>
      <w:r>
        <w:rPr>
          <w:rFonts w:hint="eastAsia" w:ascii="宋体"/>
          <w:szCs w:val="21"/>
        </w:rPr>
        <w:t>“</w:t>
      </w:r>
      <w:r>
        <w:rPr>
          <w:rFonts w:hint="eastAsia" w:ascii="宋体" w:hAnsi="宋体"/>
          <w:szCs w:val="21"/>
        </w:rPr>
        <w:t>安全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选项卡，具体的界面，如下图：</w:t>
      </w:r>
    </w:p>
    <w:p>
      <w:pPr>
        <w:ind w:firstLine="480"/>
        <w:rPr>
          <w:rFonts w:ascii="宋体"/>
          <w:spacing w:val="4"/>
          <w:szCs w:val="21"/>
        </w:rPr>
      </w:pPr>
      <w:r>
        <w:rPr>
          <w:rFonts w:ascii="宋体"/>
          <w:spacing w:val="4"/>
          <w:szCs w:val="21"/>
        </w:rPr>
        <w:pict>
          <v:shape id="_x0000_i1044" o:spt="75" type="#_x0000_t75" style="height:272.25pt;width:228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、点击绿色的</w:t>
      </w:r>
      <w:r>
        <w:rPr>
          <w:rFonts w:hint="eastAsia" w:ascii="宋体"/>
          <w:szCs w:val="21"/>
        </w:rPr>
        <w:t>“</w:t>
      </w:r>
      <w:r>
        <w:rPr>
          <w:rFonts w:hint="eastAsia" w:ascii="宋体" w:hAnsi="宋体"/>
          <w:szCs w:val="21"/>
        </w:rPr>
        <w:t>受信任的站点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的图片，如下图：</w:t>
      </w:r>
    </w:p>
    <w:p>
      <w:pPr>
        <w:ind w:firstLine="480"/>
        <w:rPr>
          <w:rFonts w:ascii="宋体"/>
          <w:spacing w:val="4"/>
          <w:szCs w:val="21"/>
        </w:rPr>
      </w:pPr>
      <w:r>
        <w:rPr>
          <w:rFonts w:ascii="宋体"/>
          <w:spacing w:val="4"/>
          <w:szCs w:val="21"/>
        </w:rPr>
        <w:pict>
          <v:shape id="_x0000_i1045" o:spt="75" type="#_x0000_t75" style="height:306.75pt;width:287.2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、点击</w:t>
      </w:r>
      <w:r>
        <w:rPr>
          <w:rFonts w:hint="eastAsia" w:ascii="宋体"/>
          <w:szCs w:val="21"/>
        </w:rPr>
        <w:t>“</w:t>
      </w:r>
      <w:r>
        <w:rPr>
          <w:rFonts w:hint="eastAsia" w:ascii="宋体" w:hAnsi="宋体"/>
          <w:szCs w:val="21"/>
        </w:rPr>
        <w:t>站点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按钮，出现如下对话框，如下图：</w:t>
      </w:r>
    </w:p>
    <w:p>
      <w:pPr>
        <w:ind w:firstLine="480"/>
        <w:rPr>
          <w:rFonts w:ascii="宋体"/>
          <w:spacing w:val="4"/>
          <w:szCs w:val="21"/>
        </w:rPr>
      </w:pPr>
      <w:r>
        <w:rPr>
          <w:rFonts w:ascii="宋体"/>
          <w:szCs w:val="21"/>
        </w:rPr>
        <w:pict>
          <v:shape id="_x0000_i1046" o:spt="75" type="#_x0000_t75" style="height:378pt;width:317.2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输入系统服务器的地址，格式例如：</w:t>
      </w:r>
      <w:r>
        <w:rPr>
          <w:rFonts w:ascii="宋体" w:hAnsi="宋体"/>
          <w:szCs w:val="21"/>
        </w:rPr>
        <w:t>https://gcgs-ibs-duanxin</w:t>
      </w:r>
      <w:r>
        <w:rPr>
          <w:rFonts w:hint="eastAsia" w:ascii="宋体" w:hAnsi="宋体"/>
          <w:szCs w:val="21"/>
        </w:rPr>
        <w:t>，然后点击</w:t>
      </w:r>
      <w:r>
        <w:rPr>
          <w:rFonts w:hint="eastAsia" w:ascii="宋体"/>
          <w:szCs w:val="21"/>
        </w:rPr>
        <w:t>“</w:t>
      </w:r>
      <w:r>
        <w:rPr>
          <w:rFonts w:hint="eastAsia" w:ascii="宋体" w:hAnsi="宋体"/>
          <w:szCs w:val="21"/>
        </w:rPr>
        <w:t>添加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按钮完成添加，再按</w:t>
      </w:r>
      <w:r>
        <w:rPr>
          <w:rFonts w:hint="eastAsia" w:ascii="宋体"/>
          <w:szCs w:val="21"/>
        </w:rPr>
        <w:t>“</w:t>
      </w:r>
      <w:r>
        <w:rPr>
          <w:rFonts w:hint="eastAsia" w:ascii="宋体" w:hAnsi="宋体"/>
          <w:szCs w:val="21"/>
        </w:rPr>
        <w:t>关闭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按钮退出。</w:t>
      </w:r>
    </w:p>
    <w:p>
      <w:pPr>
        <w:ind w:firstLine="480"/>
        <w:rPr>
          <w:rFonts w:ascii="宋体"/>
          <w:szCs w:val="21"/>
        </w:rPr>
      </w:pP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、设置自定义安全级别，开放</w:t>
      </w:r>
      <w:r>
        <w:rPr>
          <w:rFonts w:ascii="宋体" w:hAnsi="宋体"/>
          <w:szCs w:val="21"/>
        </w:rPr>
        <w:t>Activex</w:t>
      </w:r>
      <w:r>
        <w:rPr>
          <w:rFonts w:hint="eastAsia" w:ascii="宋体" w:hAnsi="宋体"/>
          <w:szCs w:val="21"/>
        </w:rPr>
        <w:t>的访问权限，如下图：</w:t>
      </w:r>
    </w:p>
    <w:p>
      <w:pPr>
        <w:ind w:firstLine="480"/>
        <w:rPr>
          <w:rFonts w:ascii="宋体"/>
          <w:spacing w:val="4"/>
          <w:szCs w:val="21"/>
        </w:rPr>
      </w:pPr>
      <w:r>
        <w:rPr>
          <w:rFonts w:ascii="宋体"/>
          <w:spacing w:val="4"/>
          <w:szCs w:val="21"/>
        </w:rPr>
        <w:pict>
          <v:shape id="_x0000_i1047" o:spt="75" type="#_x0000_t75" style="height:327pt;width:278.2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会出现一个窗口，把其中的</w:t>
      </w:r>
      <w:r>
        <w:rPr>
          <w:rFonts w:ascii="宋体" w:hAnsi="宋体"/>
          <w:szCs w:val="21"/>
        </w:rPr>
        <w:t>Activex</w:t>
      </w:r>
      <w:r>
        <w:rPr>
          <w:rFonts w:hint="eastAsia" w:ascii="宋体" w:hAnsi="宋体"/>
          <w:szCs w:val="21"/>
        </w:rPr>
        <w:t>控件和插件的设置全部改为启用，如下图：</w:t>
      </w:r>
    </w:p>
    <w:p>
      <w:pPr>
        <w:ind w:firstLine="480"/>
        <w:rPr>
          <w:rFonts w:ascii="宋体"/>
          <w:spacing w:val="4"/>
          <w:szCs w:val="21"/>
        </w:rPr>
      </w:pPr>
      <w:r>
        <w:rPr>
          <w:rFonts w:ascii="宋体"/>
          <w:szCs w:val="21"/>
        </w:rPr>
        <w:pict>
          <v:shape id="_x0000_i1048" o:spt="75" type="#_x0000_t75" style="height:289.5pt;width:274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文件下载设置，开放文件下载的权限：设置为启用，如下图：</w:t>
      </w:r>
    </w:p>
    <w:p>
      <w:pPr>
        <w:ind w:firstLine="480"/>
        <w:rPr>
          <w:rFonts w:ascii="宋体"/>
          <w:szCs w:val="21"/>
        </w:rPr>
      </w:pPr>
      <w:r>
        <w:rPr>
          <w:rFonts w:ascii="宋体"/>
          <w:spacing w:val="4"/>
          <w:szCs w:val="21"/>
        </w:rPr>
        <w:pict>
          <v:shape id="_x0000_i1049" o:spt="75" type="#_x0000_t75" style="height:291pt;width:276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ind w:firstLine="480"/>
        <w:rPr>
          <w:rFonts w:ascii="宋体"/>
          <w:szCs w:val="21"/>
        </w:rPr>
      </w:pPr>
    </w:p>
    <w:p>
      <w:pPr>
        <w:pStyle w:val="4"/>
      </w:pPr>
      <w:bookmarkStart w:id="31" w:name="_Toc346183641"/>
      <w:bookmarkStart w:id="32" w:name="_Toc346701623"/>
      <w:bookmarkStart w:id="33" w:name="_Toc404243501"/>
      <w:bookmarkStart w:id="34" w:name="_Toc404764420"/>
      <w:bookmarkStart w:id="35" w:name="_Toc404765196"/>
      <w:bookmarkStart w:id="36" w:name="_Toc417033939"/>
      <w:bookmarkStart w:id="37" w:name="_Toc456883090"/>
      <w:bookmarkStart w:id="38" w:name="_Toc486364105"/>
      <w:bookmarkStart w:id="39" w:name="_Toc486600269"/>
      <w:bookmarkStart w:id="40" w:name="_Toc497423793"/>
      <w:bookmarkStart w:id="41" w:name="_Toc498937388"/>
      <w:r>
        <w:t>1.1.4</w:t>
      </w:r>
      <w:r>
        <w:rPr>
          <w:rFonts w:hint="eastAsia"/>
        </w:rPr>
        <w:t>关闭拦截工具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ind w:firstLine="48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上述操作完成后，如果系统中某些功能仍不能使用，请将拦截工具关闭再试用。比如在</w:t>
      </w:r>
      <w:r>
        <w:rPr>
          <w:rFonts w:ascii="宋体" w:hAnsi="宋体"/>
          <w:szCs w:val="21"/>
        </w:rPr>
        <w:t>windows</w:t>
      </w:r>
      <w:r>
        <w:rPr>
          <w:rFonts w:hint="eastAsia" w:ascii="宋体" w:hAnsi="宋体"/>
          <w:szCs w:val="21"/>
        </w:rPr>
        <w:t>工具栏中关闭弹出窗口阻止程序的操作，如下图：</w:t>
      </w:r>
    </w:p>
    <w:p>
      <w:pPr>
        <w:ind w:firstLine="210" w:firstLineChars="10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50" o:spt="75" type="#_x0000_t75" style="height:183pt;width:401.2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pStyle w:val="21"/>
        <w:ind w:firstLine="0" w:firstLineChars="0"/>
      </w:pPr>
    </w:p>
    <w:p>
      <w:pPr>
        <w:pStyle w:val="2"/>
        <w:tabs>
          <w:tab w:val="left" w:pos="425"/>
        </w:tabs>
        <w:spacing w:before="120" w:after="120" w:line="360" w:lineRule="auto"/>
        <w:rPr>
          <w:sz w:val="30"/>
          <w:szCs w:val="30"/>
        </w:rPr>
      </w:pPr>
      <w:bookmarkStart w:id="42" w:name="_Toc498937389"/>
      <w:r>
        <w:rPr>
          <w:rFonts w:hint="eastAsia"/>
          <w:sz w:val="30"/>
          <w:szCs w:val="30"/>
        </w:rPr>
        <w:t>二、采购人业务流程介绍</w:t>
      </w:r>
      <w:bookmarkEnd w:id="3"/>
      <w:bookmarkEnd w:id="42"/>
    </w:p>
    <w:p>
      <w:pPr>
        <w:pStyle w:val="3"/>
      </w:pPr>
      <w:bookmarkStart w:id="43" w:name="_Toc482627379"/>
      <w:bookmarkStart w:id="44" w:name="_Toc482627788"/>
      <w:bookmarkStart w:id="45" w:name="_Toc486954015"/>
      <w:bookmarkStart w:id="46" w:name="_Toc487629709"/>
      <w:bookmarkStart w:id="47" w:name="_Toc497423795"/>
      <w:bookmarkStart w:id="48" w:name="_Toc498937390"/>
      <w:r>
        <w:t>2.1</w:t>
      </w:r>
      <w:bookmarkEnd w:id="43"/>
      <w:bookmarkEnd w:id="44"/>
      <w:bookmarkEnd w:id="45"/>
      <w:bookmarkEnd w:id="46"/>
      <w:r>
        <w:t xml:space="preserve"> </w:t>
      </w:r>
      <w:r>
        <w:rPr>
          <w:rFonts w:hint="eastAsia"/>
        </w:rPr>
        <w:t>交易主体注册</w:t>
      </w:r>
      <w:bookmarkEnd w:id="47"/>
      <w:bookmarkEnd w:id="48"/>
    </w:p>
    <w:p>
      <w:pPr>
        <w:tabs>
          <w:tab w:val="left" w:pos="1134"/>
        </w:tabs>
      </w:pPr>
      <w:r>
        <w:t>1</w:t>
      </w:r>
      <w:r>
        <w:rPr>
          <w:rFonts w:hint="eastAsia"/>
        </w:rPr>
        <w:t>、进入佛山市公共资源交易网（</w:t>
      </w:r>
      <w:r>
        <w:t>http://www.fsggzy.cn/</w:t>
      </w:r>
      <w:r>
        <w:rPr>
          <w:rFonts w:hint="eastAsia"/>
        </w:rPr>
        <w:t>），点击交易综合平台。</w:t>
      </w:r>
    </w:p>
    <w:p>
      <w:pPr>
        <w:tabs>
          <w:tab w:val="left" w:pos="1134"/>
        </w:tabs>
        <w:rPr>
          <w:color w:val="FF0000"/>
          <w:spacing w:val="4"/>
          <w:szCs w:val="21"/>
        </w:rPr>
      </w:pPr>
      <w:r>
        <w:rPr>
          <w:rFonts w:hint="eastAsia"/>
          <w:color w:val="FF0000"/>
          <w:spacing w:val="4"/>
          <w:szCs w:val="21"/>
        </w:rPr>
        <w:t>注意：建议使用</w:t>
      </w:r>
      <w:r>
        <w:rPr>
          <w:color w:val="FF0000"/>
          <w:spacing w:val="4"/>
          <w:szCs w:val="21"/>
        </w:rPr>
        <w:t>IE8</w:t>
      </w:r>
      <w:r>
        <w:rPr>
          <w:rFonts w:hint="eastAsia"/>
          <w:color w:val="FF0000"/>
          <w:spacing w:val="4"/>
          <w:szCs w:val="21"/>
        </w:rPr>
        <w:t>及以上版本浏览器登陆佛山市公共资源交易网（</w:t>
      </w:r>
      <w:r>
        <w:rPr>
          <w:color w:val="FF0000"/>
          <w:spacing w:val="4"/>
          <w:szCs w:val="21"/>
        </w:rPr>
        <w:t>http://www.fsggzy.cn/</w:t>
      </w:r>
      <w:r>
        <w:rPr>
          <w:rFonts w:hint="eastAsia"/>
          <w:color w:val="FF0000"/>
          <w:spacing w:val="4"/>
          <w:szCs w:val="21"/>
        </w:rPr>
        <w:t>）</w:t>
      </w:r>
      <w:r>
        <w:rPr>
          <w:color w:val="FF0000"/>
          <w:spacing w:val="4"/>
          <w:szCs w:val="21"/>
        </w:rPr>
        <w:t>(</w:t>
      </w:r>
      <w:r>
        <w:fldChar w:fldCharType="begin"/>
      </w:r>
      <w:r>
        <w:instrText xml:space="preserve"> HYPERLINK "http://www.taggzyjy.com.cn)，不能使用IE10" </w:instrText>
      </w:r>
      <w:r>
        <w:fldChar w:fldCharType="separate"/>
      </w:r>
      <w:r>
        <w:rPr>
          <w:rStyle w:val="12"/>
          <w:rFonts w:hint="eastAsia"/>
          <w:color w:val="FF0000"/>
          <w:spacing w:val="4"/>
          <w:szCs w:val="21"/>
        </w:rPr>
        <w:t>不能使用</w:t>
      </w:r>
      <w:r>
        <w:rPr>
          <w:rStyle w:val="12"/>
          <w:color w:val="FF0000"/>
          <w:spacing w:val="4"/>
          <w:szCs w:val="21"/>
        </w:rPr>
        <w:t>IE10</w:t>
      </w:r>
      <w:r>
        <w:rPr>
          <w:rStyle w:val="12"/>
          <w:color w:val="FF0000"/>
          <w:spacing w:val="4"/>
          <w:szCs w:val="21"/>
        </w:rPr>
        <w:fldChar w:fldCharType="end"/>
      </w:r>
      <w:r>
        <w:rPr>
          <w:rStyle w:val="12"/>
          <w:rFonts w:hint="eastAsia"/>
          <w:color w:val="FF0000"/>
          <w:spacing w:val="4"/>
          <w:szCs w:val="21"/>
        </w:rPr>
        <w:t>、</w:t>
      </w:r>
      <w:r>
        <w:rPr>
          <w:color w:val="FF0000"/>
          <w:spacing w:val="4"/>
          <w:szCs w:val="21"/>
          <w:u w:val="single"/>
        </w:rPr>
        <w:t>360</w:t>
      </w:r>
      <w:r>
        <w:rPr>
          <w:rFonts w:hint="eastAsia"/>
          <w:color w:val="FF0000"/>
          <w:spacing w:val="4"/>
          <w:szCs w:val="21"/>
          <w:u w:val="single"/>
        </w:rPr>
        <w:t>、</w:t>
      </w:r>
      <w:r>
        <w:rPr>
          <w:color w:val="FF0000"/>
          <w:spacing w:val="4"/>
          <w:szCs w:val="21"/>
          <w:u w:val="single"/>
        </w:rPr>
        <w:t>QQ</w:t>
      </w:r>
      <w:r>
        <w:rPr>
          <w:rFonts w:hint="eastAsia"/>
          <w:color w:val="FF0000"/>
          <w:spacing w:val="4"/>
          <w:szCs w:val="21"/>
          <w:u w:val="single"/>
        </w:rPr>
        <w:t>、遨游、谷歌浏览器</w:t>
      </w:r>
      <w:r>
        <w:rPr>
          <w:rFonts w:hint="eastAsia"/>
          <w:color w:val="FF0000"/>
          <w:spacing w:val="4"/>
          <w:szCs w:val="21"/>
        </w:rPr>
        <w:t>）</w:t>
      </w:r>
    </w:p>
    <w:p>
      <w:r>
        <w:pict>
          <v:shape id="_x0000_i1051" o:spt="75" type="#_x0000_t75" style="height:183.75pt;width:409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ind w:firstLine="480"/>
      </w:pPr>
    </w:p>
    <w:p>
      <w:pPr>
        <w:spacing w:line="360" w:lineRule="auto"/>
      </w:pPr>
      <w:r>
        <w:t>2</w:t>
      </w:r>
      <w:r>
        <w:rPr>
          <w:rFonts w:hint="eastAsia"/>
        </w:rPr>
        <w:t>、进入如下界面，若采购人为第一次登录，则需先进行注册，点击</w:t>
      </w:r>
      <w:r>
        <w:t>“</w:t>
      </w:r>
      <w:r>
        <w:rPr>
          <w:rFonts w:hint="eastAsia"/>
        </w:rPr>
        <w:t>交易主体注册</w:t>
      </w:r>
      <w:r>
        <w:t>”</w:t>
      </w:r>
    </w:p>
    <w:p>
      <w:pPr>
        <w:spacing w:line="360" w:lineRule="auto"/>
      </w:pPr>
      <w:r>
        <w:pict>
          <v:shape id="_x0000_i1052" o:spt="75" type="#_x0000_t75" style="height:178.5pt;width:409.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>3</w:t>
      </w:r>
      <w:r>
        <w:rPr>
          <w:rFonts w:hint="eastAsia"/>
        </w:rPr>
        <w:t>、进入注册界面后，首先确认注册协议</w:t>
      </w:r>
    </w:p>
    <w:p>
      <w:pPr>
        <w:spacing w:line="360" w:lineRule="auto"/>
      </w:pPr>
      <w:r>
        <w:pict>
          <v:shape id="_x0000_i1053" o:spt="75" type="#_x0000_t75" style="height:206.25pt;width:415.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>4</w:t>
      </w:r>
      <w:r>
        <w:rPr>
          <w:rFonts w:hint="eastAsia"/>
        </w:rPr>
        <w:t>、用户类别选择采购类，采购类中选择采购人，插入</w:t>
      </w:r>
      <w:r>
        <w:t>CA</w:t>
      </w:r>
      <w:r>
        <w:rPr>
          <w:rFonts w:hint="eastAsia"/>
        </w:rPr>
        <w:t>证书，点击读取证书后点击确认按钮。</w:t>
      </w:r>
      <w:r>
        <w:t xml:space="preserve"> </w:t>
      </w:r>
    </w:p>
    <w:p>
      <w:pPr>
        <w:spacing w:line="360" w:lineRule="auto"/>
      </w:pPr>
      <w:r>
        <w:pict>
          <v:shape id="_x0000_i1054" o:spt="75" type="#_x0000_t75" style="height:144.75pt;width:409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spacing w:line="360" w:lineRule="auto"/>
      </w:pPr>
      <w:r>
        <w:t>5</w:t>
      </w:r>
      <w:r>
        <w:rPr>
          <w:rFonts w:hint="eastAsia"/>
        </w:rPr>
        <w:t>、完成注册</w:t>
      </w:r>
    </w:p>
    <w:p>
      <w:pPr>
        <w:spacing w:line="360" w:lineRule="auto"/>
      </w:pPr>
      <w:r>
        <w:pict>
          <v:shape id="_x0000_i1055" o:spt="75" type="#_x0000_t75" style="height:190.5pt;width:415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>6</w:t>
      </w:r>
      <w:r>
        <w:rPr>
          <w:rFonts w:hint="eastAsia"/>
        </w:rPr>
        <w:t>、完成注册，点击确认后进入系统操作界面</w:t>
      </w:r>
    </w:p>
    <w:p>
      <w:pPr>
        <w:spacing w:line="360" w:lineRule="auto"/>
      </w:pPr>
      <w:r>
        <w:pict>
          <v:shape id="_x0000_i1056" o:spt="75" type="#_x0000_t75" style="height:168.75pt;width:409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pStyle w:val="3"/>
        <w:rPr>
          <w:sz w:val="24"/>
          <w:szCs w:val="24"/>
        </w:rPr>
      </w:pPr>
      <w:bookmarkStart w:id="49" w:name="_Toc498937391"/>
      <w:r>
        <w:rPr>
          <w:sz w:val="24"/>
          <w:szCs w:val="24"/>
        </w:rPr>
        <w:t xml:space="preserve">2.2 </w:t>
      </w:r>
      <w:r>
        <w:rPr>
          <w:rFonts w:hint="eastAsia"/>
          <w:sz w:val="24"/>
          <w:szCs w:val="24"/>
        </w:rPr>
        <w:t>页面结构概述</w:t>
      </w:r>
      <w:bookmarkEnd w:id="49"/>
    </w:p>
    <w:p>
      <w:pPr>
        <w:ind w:firstLine="420" w:firstLineChars="200"/>
      </w:pPr>
      <w:r>
        <w:rPr>
          <w:rFonts w:hint="eastAsia"/>
        </w:rPr>
        <w:t>采购人在此页面可以进行查看待办信息、修改个人信息及密码、身份切换等操作。</w:t>
      </w:r>
    </w:p>
    <w:p>
      <w:r>
        <w:t>1</w:t>
      </w:r>
      <w:r>
        <w:rPr>
          <w:rFonts w:hint="eastAsia"/>
        </w:rPr>
        <w:t>、右上角的【首页】按钮，点击后回到系统首页面。【关闭】按钮点击后退出系统。</w:t>
      </w:r>
    </w:p>
    <w:p>
      <w:r>
        <w:pict>
          <v:shape id="_x0000_i1057" o:spt="75" type="#_x0000_t75" style="height:91.5pt;width:186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/>
    <w:p>
      <w:r>
        <w:t>2</w:t>
      </w:r>
      <w:r>
        <w:rPr>
          <w:rFonts w:hint="eastAsia"/>
        </w:rPr>
        <w:t>、快捷按钮从左到右分别为【最新消息】【个人信息】【修改密码】【界面换肤】【身份切换】</w:t>
      </w:r>
    </w:p>
    <w:p>
      <w:r>
        <w:pict>
          <v:shape id="_x0000_i1058" o:spt="75" type="#_x0000_t75" style="height:167.25pt;width:409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>
      <w:r>
        <w:t>3</w:t>
      </w:r>
      <w:r>
        <w:rPr>
          <w:rFonts w:hint="eastAsia"/>
        </w:rPr>
        <w:t>、【最新消息】，点击此按钮，可查看待办事项及最新消息，点击待办事项后系统自动跳转到待办处理界面，点击消息提醒系统弹出消息内容。点击</w:t>
      </w:r>
      <w:r>
        <w:pict>
          <v:shape id="_x0000_i1059" o:spt="75" type="#_x0000_t75" style="height:27.75pt;width:44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可忽略本条消息或待办。</w:t>
      </w:r>
    </w:p>
    <w:p>
      <w:r>
        <w:pict>
          <v:shape id="_x0000_i1060" o:spt="75" type="#_x0000_t75" style="height:154.5pt;width:410.2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r>
        <w:t>4</w:t>
      </w:r>
      <w:r>
        <w:rPr>
          <w:rFonts w:hint="eastAsia"/>
        </w:rPr>
        <w:t>、【个人信息】，点击此按钮，系统弹出个人信息修改界面，采购人可在此界面修改个人信息。</w:t>
      </w:r>
    </w:p>
    <w:p>
      <w:r>
        <w:pict>
          <v:shape id="_x0000_i1061" o:spt="75" type="#_x0000_t75" style="height:144.75pt;width:409.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r>
        <w:t>5</w:t>
      </w:r>
      <w:r>
        <w:rPr>
          <w:rFonts w:hint="eastAsia"/>
        </w:rPr>
        <w:t>、【修改密码】，点击此按钮，系统弹出个人密码修改界面，采购人可在此界面修改个人密码。</w:t>
      </w:r>
    </w:p>
    <w:p>
      <w:r>
        <w:pict>
          <v:shape id="_x0000_i1062" o:spt="75" type="#_x0000_t75" style="height:171pt;width:412.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r>
        <w:t>6</w:t>
      </w:r>
      <w:r>
        <w:rPr>
          <w:rFonts w:hint="eastAsia"/>
        </w:rPr>
        <w:t>、【界面换肤】，点击此按钮，采购人可选择系统界面风格。</w:t>
      </w:r>
    </w:p>
    <w:p>
      <w:r>
        <w:pict>
          <v:shape id="_x0000_i1063" o:spt="75" type="#_x0000_t75" style="height:354.75pt;width:318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r>
        <w:t>7</w:t>
      </w:r>
      <w:r>
        <w:rPr>
          <w:rFonts w:hint="eastAsia"/>
        </w:rPr>
        <w:t>、【身份切换】，如采购人注册有多种身份（如投标人等），点击此按钮可切换选择其它身份登录。</w:t>
      </w:r>
    </w:p>
    <w:p>
      <w:r>
        <w:pict>
          <v:shape id="_x0000_i1064" o:spt="75" type="#_x0000_t75" style="height:161.25pt;width:201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r>
        <w:pict>
          <v:shape id="_x0000_i1065" o:spt="75" type="#_x0000_t75" style="height:175.5pt;width:409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/>
    <w:p>
      <w:pPr>
        <w:pStyle w:val="3"/>
        <w:rPr>
          <w:sz w:val="24"/>
          <w:szCs w:val="24"/>
        </w:rPr>
      </w:pPr>
      <w:bookmarkStart w:id="50" w:name="_Toc498937392"/>
      <w:r>
        <w:rPr>
          <w:sz w:val="24"/>
          <w:szCs w:val="24"/>
        </w:rPr>
        <w:t xml:space="preserve">2.3 </w:t>
      </w:r>
      <w:r>
        <w:rPr>
          <w:rFonts w:hint="eastAsia"/>
          <w:sz w:val="24"/>
          <w:szCs w:val="24"/>
        </w:rPr>
        <w:t>企业信息管理</w:t>
      </w:r>
      <w:bookmarkEnd w:id="50"/>
    </w:p>
    <w:p>
      <w:pPr>
        <w:pStyle w:val="4"/>
      </w:pPr>
      <w:bookmarkStart w:id="51" w:name="_Toc498937393"/>
      <w:r>
        <w:t xml:space="preserve">2.3.1 </w:t>
      </w:r>
      <w:r>
        <w:rPr>
          <w:rFonts w:hint="eastAsia"/>
        </w:rPr>
        <w:t>基本信息</w:t>
      </w:r>
      <w:bookmarkEnd w:id="51"/>
    </w:p>
    <w:p>
      <w:pPr>
        <w:ind w:firstLine="420" w:firstLineChars="200"/>
      </w:pPr>
      <w:r>
        <w:rPr>
          <w:rFonts w:hint="eastAsia"/>
        </w:rPr>
        <w:t>采购人首次登录系统，需对企业信息管理</w:t>
      </w:r>
      <w:r>
        <w:t>-</w:t>
      </w:r>
      <w:r>
        <w:rPr>
          <w:rFonts w:hint="eastAsia"/>
        </w:rPr>
        <w:t>基本信息一栏进行维护。其中标“</w:t>
      </w:r>
      <w:r>
        <w:t>*</w:t>
      </w:r>
      <w:r>
        <w:rPr>
          <w:rFonts w:hint="eastAsia"/>
        </w:rPr>
        <w:t>”项为必填项，采购人需确保所填信息的准确性、有效性。</w:t>
      </w:r>
    </w:p>
    <w:p>
      <w:r>
        <w:pict>
          <v:shape id="_x0000_i1066" o:spt="75" type="#_x0000_t75" style="height:180pt;width:409.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r>
        <w:pict>
          <v:shape id="_x0000_i1067" o:spt="75" type="#_x0000_t75" style="height:179.25pt;width:409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/>
    <w:p>
      <w:pPr>
        <w:pStyle w:val="4"/>
      </w:pPr>
      <w:bookmarkStart w:id="52" w:name="_Toc498937394"/>
      <w:r>
        <w:t xml:space="preserve">2.3.2 </w:t>
      </w:r>
      <w:r>
        <w:rPr>
          <w:rFonts w:hint="eastAsia"/>
        </w:rPr>
        <w:t>采购员信息</w:t>
      </w:r>
      <w:bookmarkEnd w:id="52"/>
    </w:p>
    <w:p>
      <w:pPr>
        <w:spacing w:line="360" w:lineRule="auto"/>
      </w:pPr>
      <w:r>
        <w:t>1</w:t>
      </w:r>
      <w:r>
        <w:rPr>
          <w:rFonts w:hint="eastAsia"/>
        </w:rPr>
        <w:t>、点击“新增采购员”，进入采购员信息编辑页面。</w:t>
      </w:r>
    </w:p>
    <w:p>
      <w:pPr>
        <w:spacing w:line="360" w:lineRule="auto"/>
      </w:pPr>
      <w:r>
        <w:pict>
          <v:shape id="_x0000_i1068" o:spt="75" type="#_x0000_t75" style="height:94.5pt;width:408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>2</w:t>
      </w:r>
      <w:r>
        <w:rPr>
          <w:rFonts w:hint="eastAsia"/>
        </w:rPr>
        <w:t>、填写相关信息，进入下一步</w:t>
      </w:r>
    </w:p>
    <w:p>
      <w:pPr>
        <w:spacing w:line="360" w:lineRule="auto"/>
      </w:pPr>
      <w:r>
        <w:pict>
          <v:shape id="_x0000_i1069" o:spt="75" type="#_x0000_t75" style="height:122.25pt;width:408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>3</w:t>
      </w:r>
      <w:r>
        <w:rPr>
          <w:rFonts w:hint="eastAsia"/>
        </w:rPr>
        <w:t>、提交审核，填写相关意见后确认即可</w:t>
      </w:r>
    </w:p>
    <w:p>
      <w:pPr>
        <w:spacing w:line="360" w:lineRule="auto"/>
      </w:pPr>
      <w:r>
        <w:pict>
          <v:shape id="_x0000_i1070" o:spt="75" type="#_x0000_t75" style="height:141.75pt;width:416.25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>4</w:t>
      </w:r>
      <w:r>
        <w:rPr>
          <w:rFonts w:hint="eastAsia"/>
        </w:rPr>
        <w:t>、注销采购员：点击右上角的核对通过、核对不通过，选择对应人员，点击“注销采购员”即可</w:t>
      </w:r>
    </w:p>
    <w:p>
      <w:pPr>
        <w:spacing w:line="360" w:lineRule="auto"/>
      </w:pPr>
      <w:r>
        <w:pict>
          <v:shape id="_x0000_i1071" o:spt="75" type="#_x0000_t75" style="height:132.75pt;width:409.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/>
    <w:p>
      <w:pPr>
        <w:pStyle w:val="4"/>
      </w:pPr>
      <w:bookmarkStart w:id="53" w:name="_Toc498937395"/>
      <w:r>
        <w:t xml:space="preserve">2.3.3 </w:t>
      </w:r>
      <w:r>
        <w:rPr>
          <w:rFonts w:hint="eastAsia"/>
        </w:rPr>
        <w:t>新增单位类型</w:t>
      </w:r>
      <w:bookmarkEnd w:id="53"/>
    </w:p>
    <w:p>
      <w:pPr>
        <w:ind w:firstLine="420" w:firstLineChars="200"/>
      </w:pPr>
      <w:r>
        <w:rPr>
          <w:rFonts w:hint="eastAsia"/>
        </w:rPr>
        <w:t>此模块为方便已申请入库的采购人在交易平台增加其他单位类型。</w:t>
      </w:r>
    </w:p>
    <w:p>
      <w:r>
        <w:pict>
          <v:shape id="_x0000_i1072" o:spt="75" type="#_x0000_t75" style="height:180pt;width:409.5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</w:pPr>
      <w:r>
        <w:rPr>
          <w:rFonts w:hint="eastAsia"/>
        </w:rPr>
        <w:t>具体操作如下：</w:t>
      </w:r>
    </w:p>
    <w:p>
      <w:pPr>
        <w:ind w:firstLine="420" w:firstLineChars="200"/>
      </w:pPr>
      <w:r>
        <w:rPr>
          <w:rFonts w:hint="eastAsia"/>
        </w:rPr>
        <w:t>采购人点击</w:t>
      </w:r>
      <w:r>
        <w:pict>
          <v:shape id="_x0000_i1073" o:spt="75" type="#_x0000_t75" style="height:23.25pt;width:27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按钮，进入如下页面，勾选相应类型，点击左上角的添加保存，再到相应页面进行基本信息维护并提交资管办审核。</w:t>
      </w:r>
    </w:p>
    <w:p>
      <w:r>
        <w:pict>
          <v:shape id="_x0000_i1074" o:spt="75" type="#_x0000_t75" style="height:121.5pt;width:413.2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/>
    <w:sectPr>
      <w:pgSz w:w="11906" w:h="16838"/>
      <w:pgMar w:top="1304" w:right="1797" w:bottom="130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4FEE"/>
    <w:rsid w:val="000669D1"/>
    <w:rsid w:val="000E5515"/>
    <w:rsid w:val="000E7D50"/>
    <w:rsid w:val="000F594B"/>
    <w:rsid w:val="001318C7"/>
    <w:rsid w:val="0018752D"/>
    <w:rsid w:val="001C0CE5"/>
    <w:rsid w:val="001C539B"/>
    <w:rsid w:val="001D3EDD"/>
    <w:rsid w:val="00235641"/>
    <w:rsid w:val="002837B0"/>
    <w:rsid w:val="0029730C"/>
    <w:rsid w:val="002A31BF"/>
    <w:rsid w:val="002C0928"/>
    <w:rsid w:val="002C145A"/>
    <w:rsid w:val="002D4FEE"/>
    <w:rsid w:val="002E024B"/>
    <w:rsid w:val="002F7756"/>
    <w:rsid w:val="00343F63"/>
    <w:rsid w:val="00357962"/>
    <w:rsid w:val="003801C9"/>
    <w:rsid w:val="003C05D5"/>
    <w:rsid w:val="003C5000"/>
    <w:rsid w:val="00442690"/>
    <w:rsid w:val="004D3F9F"/>
    <w:rsid w:val="005060C9"/>
    <w:rsid w:val="005167A3"/>
    <w:rsid w:val="005A2984"/>
    <w:rsid w:val="005B28AC"/>
    <w:rsid w:val="005B2C30"/>
    <w:rsid w:val="005C31D6"/>
    <w:rsid w:val="005F6EBE"/>
    <w:rsid w:val="00651A5A"/>
    <w:rsid w:val="00696BEE"/>
    <w:rsid w:val="006A3792"/>
    <w:rsid w:val="006A3E64"/>
    <w:rsid w:val="006B5AEC"/>
    <w:rsid w:val="006C4A4C"/>
    <w:rsid w:val="006D42A8"/>
    <w:rsid w:val="006D6B3C"/>
    <w:rsid w:val="006F6C1C"/>
    <w:rsid w:val="00705220"/>
    <w:rsid w:val="00710AEA"/>
    <w:rsid w:val="00722A3E"/>
    <w:rsid w:val="00726C8E"/>
    <w:rsid w:val="00732DFD"/>
    <w:rsid w:val="007D6BF4"/>
    <w:rsid w:val="00827909"/>
    <w:rsid w:val="00841787"/>
    <w:rsid w:val="00846E7C"/>
    <w:rsid w:val="008564FA"/>
    <w:rsid w:val="00877459"/>
    <w:rsid w:val="008858B2"/>
    <w:rsid w:val="00905CC8"/>
    <w:rsid w:val="00914503"/>
    <w:rsid w:val="009251CC"/>
    <w:rsid w:val="00947812"/>
    <w:rsid w:val="0095342E"/>
    <w:rsid w:val="009E390D"/>
    <w:rsid w:val="00A1335C"/>
    <w:rsid w:val="00A65256"/>
    <w:rsid w:val="00A70CCA"/>
    <w:rsid w:val="00AB2A9E"/>
    <w:rsid w:val="00AF4C24"/>
    <w:rsid w:val="00B458A8"/>
    <w:rsid w:val="00B67B1E"/>
    <w:rsid w:val="00BA64E3"/>
    <w:rsid w:val="00BC3033"/>
    <w:rsid w:val="00BF3A1B"/>
    <w:rsid w:val="00C22A03"/>
    <w:rsid w:val="00C556D8"/>
    <w:rsid w:val="00CA0651"/>
    <w:rsid w:val="00CC2CEE"/>
    <w:rsid w:val="00D10451"/>
    <w:rsid w:val="00D31E5A"/>
    <w:rsid w:val="00D52956"/>
    <w:rsid w:val="00D83743"/>
    <w:rsid w:val="00DA2429"/>
    <w:rsid w:val="00DC0F23"/>
    <w:rsid w:val="00DD35F0"/>
    <w:rsid w:val="00E24336"/>
    <w:rsid w:val="00E32ABE"/>
    <w:rsid w:val="00E73E85"/>
    <w:rsid w:val="00E8355F"/>
    <w:rsid w:val="00ED2D0C"/>
    <w:rsid w:val="00EE3B77"/>
    <w:rsid w:val="00EE3D16"/>
    <w:rsid w:val="00EE4AB3"/>
    <w:rsid w:val="00F04F55"/>
    <w:rsid w:val="00F31E97"/>
    <w:rsid w:val="00F54220"/>
    <w:rsid w:val="00F65D24"/>
    <w:rsid w:val="00FA03C5"/>
    <w:rsid w:val="00FA13A3"/>
    <w:rsid w:val="00FC5740"/>
    <w:rsid w:val="00FE67A3"/>
    <w:rsid w:val="53864CF2"/>
    <w:rsid w:val="733522F3"/>
    <w:rsid w:val="789E0B2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16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11">
    <w:name w:val="Default Paragraph Font"/>
    <w:semiHidden/>
    <w:uiPriority w:val="99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99"/>
    <w:pPr>
      <w:ind w:left="840" w:leftChars="400"/>
    </w:pPr>
  </w:style>
  <w:style w:type="paragraph" w:styleId="6">
    <w:name w:val="Balloon Text"/>
    <w:basedOn w:val="1"/>
    <w:link w:val="17"/>
    <w:qFormat/>
    <w:uiPriority w:val="99"/>
    <w:rPr>
      <w:sz w:val="18"/>
      <w:szCs w:val="18"/>
    </w:rPr>
  </w:style>
  <w:style w:type="paragraph" w:styleId="7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iPriority w:val="99"/>
  </w:style>
  <w:style w:type="paragraph" w:styleId="10">
    <w:name w:val="toc 2"/>
    <w:basedOn w:val="1"/>
    <w:next w:val="1"/>
    <w:uiPriority w:val="99"/>
    <w:pPr>
      <w:ind w:left="420" w:leftChars="200"/>
    </w:pPr>
  </w:style>
  <w:style w:type="character" w:styleId="12">
    <w:name w:val="Hyperlink"/>
    <w:basedOn w:val="11"/>
    <w:uiPriority w:val="99"/>
    <w:rPr>
      <w:rFonts w:cs="Times New Roman"/>
      <w:color w:val="0000FF"/>
      <w:u w:val="single"/>
    </w:rPr>
  </w:style>
  <w:style w:type="character" w:customStyle="1" w:styleId="14">
    <w:name w:val="Heading 1 Char"/>
    <w:basedOn w:val="11"/>
    <w:link w:val="2"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5">
    <w:name w:val="Heading 2 Char"/>
    <w:basedOn w:val="11"/>
    <w:link w:val="3"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6">
    <w:name w:val="Heading 3 Char"/>
    <w:basedOn w:val="11"/>
    <w:link w:val="4"/>
    <w:locked/>
    <w:uiPriority w:val="99"/>
    <w:rPr>
      <w:rFonts w:cs="Times New Roman"/>
      <w:b/>
      <w:bCs/>
      <w:sz w:val="32"/>
      <w:szCs w:val="32"/>
    </w:rPr>
  </w:style>
  <w:style w:type="character" w:customStyle="1" w:styleId="17">
    <w:name w:val="Balloon Text Char"/>
    <w:basedOn w:val="11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Footer Char"/>
    <w:basedOn w:val="11"/>
    <w:link w:val="7"/>
    <w:locked/>
    <w:uiPriority w:val="99"/>
    <w:rPr>
      <w:rFonts w:cs="Times New Roman"/>
      <w:sz w:val="18"/>
      <w:szCs w:val="18"/>
    </w:rPr>
  </w:style>
  <w:style w:type="character" w:customStyle="1" w:styleId="19">
    <w:name w:val="Header Char"/>
    <w:basedOn w:val="11"/>
    <w:link w:val="8"/>
    <w:locked/>
    <w:uiPriority w:val="99"/>
    <w:rPr>
      <w:rFonts w:cs="Times New Roman"/>
      <w:sz w:val="18"/>
      <w:szCs w:val="18"/>
    </w:rPr>
  </w:style>
  <w:style w:type="paragraph" w:customStyle="1" w:styleId="20">
    <w:name w:val="列出段落1"/>
    <w:basedOn w:val="1"/>
    <w:uiPriority w:val="99"/>
    <w:pPr>
      <w:ind w:firstLine="420" w:firstLineChars="200"/>
    </w:pPr>
  </w:style>
  <w:style w:type="paragraph" w:customStyle="1" w:styleId="21">
    <w:name w:val="Indent Normal"/>
    <w:basedOn w:val="1"/>
    <w:uiPriority w:val="99"/>
    <w:pPr>
      <w:spacing w:line="360" w:lineRule="auto"/>
      <w:ind w:firstLine="150" w:firstLineChars="150"/>
      <w:jc w:val="left"/>
    </w:pPr>
    <w:rPr>
      <w:rFonts w:ascii="Times New Roman" w:hAnsi="Times New Roman"/>
      <w:sz w:val="24"/>
      <w:szCs w:val="24"/>
    </w:rPr>
  </w:style>
  <w:style w:type="paragraph" w:customStyle="1" w:styleId="22">
    <w:name w:val="列出段落11"/>
    <w:basedOn w:val="1"/>
    <w:uiPriority w:val="99"/>
    <w:pPr>
      <w:spacing w:line="360" w:lineRule="auto"/>
      <w:ind w:firstLine="200" w:firstLineChars="200"/>
      <w:jc w:val="left"/>
    </w:pPr>
    <w:rPr>
      <w:rFonts w:ascii="Times New Roman" w:hAnsi="Times New Roman"/>
      <w:szCs w:val="24"/>
    </w:rPr>
  </w:style>
  <w:style w:type="paragraph" w:customStyle="1" w:styleId="23">
    <w:name w:val="2"/>
    <w:basedOn w:val="1"/>
    <w:link w:val="25"/>
    <w:qFormat/>
    <w:uiPriority w:val="99"/>
    <w:pPr>
      <w:autoSpaceDE w:val="0"/>
      <w:autoSpaceDN w:val="0"/>
      <w:adjustRightInd w:val="0"/>
      <w:spacing w:line="360" w:lineRule="auto"/>
      <w:jc w:val="center"/>
    </w:pPr>
    <w:rPr>
      <w:rFonts w:ascii="Times New Roman" w:hAnsi="Times New Roman"/>
      <w:spacing w:val="4"/>
      <w:kern w:val="0"/>
      <w:sz w:val="20"/>
      <w:szCs w:val="24"/>
    </w:rPr>
  </w:style>
  <w:style w:type="paragraph" w:customStyle="1" w:styleId="24">
    <w:name w:val="1"/>
    <w:basedOn w:val="1"/>
    <w:link w:val="26"/>
    <w:uiPriority w:val="99"/>
    <w:pPr>
      <w:spacing w:line="360" w:lineRule="auto"/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25">
    <w:name w:val="2 Char"/>
    <w:link w:val="23"/>
    <w:locked/>
    <w:uiPriority w:val="99"/>
    <w:rPr>
      <w:rFonts w:ascii="Times New Roman" w:hAnsi="Times New Roman" w:eastAsia="宋体"/>
      <w:spacing w:val="4"/>
      <w:sz w:val="24"/>
    </w:rPr>
  </w:style>
  <w:style w:type="character" w:customStyle="1" w:styleId="26">
    <w:name w:val="1 Char"/>
    <w:link w:val="24"/>
    <w:locked/>
    <w:uiPriority w:val="99"/>
    <w:rPr>
      <w:rFonts w:ascii="Times New Roman" w:hAnsi="Times New Roman" w:eastAsia="宋体"/>
      <w:sz w:val="24"/>
    </w:rPr>
  </w:style>
  <w:style w:type="paragraph" w:customStyle="1" w:styleId="27">
    <w:name w:val="TOC 标题1"/>
    <w:basedOn w:val="2"/>
    <w:next w:val="1"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TOC Heading"/>
    <w:basedOn w:val="2"/>
    <w:next w:val="1"/>
    <w:qFormat/>
    <w:uiPriority w:val="9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china</Company>
  <Pages>3</Pages>
  <Words>480</Words>
  <Characters>2738</Characters>
  <Lines>0</Lines>
  <Paragraphs>0</Paragraphs>
  <TotalTime>0</TotalTime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2017-06-14T02:41:00Z</dcterms:created>
  <dc:creator>NTKO</dc:creator>
  <cp:lastModifiedBy>刘杰</cp:lastModifiedBy>
  <cp:lastPrinted>2017-11-20T00:24:00Z</cp:lastPrinted>
  <dcterms:modified xsi:type="dcterms:W3CDTF">2017-11-28T00:54:37Z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