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方正小标宋简体"/>
          <w:bCs/>
          <w:sz w:val="28"/>
          <w:szCs w:val="28"/>
        </w:rPr>
      </w:pPr>
      <w:r>
        <w:rPr>
          <w:rFonts w:hint="eastAsia" w:ascii="黑体" w:hAnsi="黑体" w:eastAsia="黑体" w:cs="方正小标宋简体"/>
          <w:bCs/>
          <w:sz w:val="28"/>
          <w:szCs w:val="28"/>
        </w:rPr>
        <w:t>附</w:t>
      </w:r>
      <w:bookmarkStart w:id="120" w:name="_GoBack"/>
      <w:bookmarkEnd w:id="120"/>
      <w:r>
        <w:rPr>
          <w:rFonts w:hint="eastAsia" w:ascii="黑体" w:hAnsi="黑体" w:eastAsia="黑体" w:cs="方正小标宋简体"/>
          <w:bCs/>
          <w:sz w:val="28"/>
          <w:szCs w:val="28"/>
        </w:rPr>
        <w:t>件</w:t>
      </w:r>
      <w:r>
        <w:rPr>
          <w:rFonts w:hint="eastAsia" w:ascii="黑体" w:hAnsi="黑体" w:eastAsia="黑体" w:cs="方正小标宋简体"/>
          <w:bCs/>
          <w:sz w:val="28"/>
          <w:szCs w:val="28"/>
          <w:lang w:val="en-US" w:eastAsia="zh-CN"/>
        </w:rPr>
        <w:t>2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佛山市公共资源交易信息化综合平台</w:t>
      </w:r>
    </w:p>
    <w:p>
      <w:pPr>
        <w:jc w:val="center"/>
      </w:pPr>
      <w:r>
        <w:rPr>
          <w:rFonts w:hint="eastAsia"/>
          <w:b/>
          <w:sz w:val="44"/>
          <w:szCs w:val="44"/>
        </w:rPr>
        <w:t>（政府采购）操作手册</w:t>
      </w:r>
    </w:p>
    <w:p>
      <w:pPr>
        <w:spacing w:line="300" w:lineRule="auto"/>
        <w:rPr>
          <w:b/>
        </w:rPr>
      </w:pPr>
    </w:p>
    <w:p>
      <w:pPr>
        <w:spacing w:line="300" w:lineRule="auto"/>
        <w:jc w:val="center"/>
        <w:rPr>
          <w:b/>
        </w:rPr>
      </w:pPr>
      <w:r>
        <w:rPr>
          <w:b/>
        </w:rPr>
        <w:drawing>
          <wp:inline distT="0" distB="0" distL="114300" distR="114300">
            <wp:extent cx="3314700" cy="3314700"/>
            <wp:effectExtent l="0" t="0" r="7620" b="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佛山市公共资源交易中心</w:t>
      </w:r>
    </w:p>
    <w:p>
      <w:pPr>
        <w:jc w:val="center"/>
        <w:rPr>
          <w:b/>
          <w:sz w:val="44"/>
          <w:szCs w:val="44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902278025"/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5"/>
            <w:ind w:firstLine="3780" w:firstLineChars="1800"/>
            <w:rPr>
              <w:color w:val="auto"/>
              <w:lang w:val="zh-CN"/>
            </w:rPr>
          </w:pPr>
          <w:r>
            <w:rPr>
              <w:color w:val="auto"/>
              <w:lang w:val="zh-CN"/>
            </w:rPr>
            <w:t>目</w:t>
          </w:r>
          <w:r>
            <w:rPr>
              <w:rFonts w:hint="eastAsia"/>
              <w:color w:val="auto"/>
              <w:lang w:val="en-US" w:eastAsia="zh-CN"/>
            </w:rPr>
            <w:t xml:space="preserve">  </w:t>
          </w:r>
          <w:r>
            <w:rPr>
              <w:color w:val="auto"/>
              <w:lang w:val="zh-CN"/>
            </w:rPr>
            <w:t>录</w:t>
          </w:r>
        </w:p>
        <w:p>
          <w:pPr>
            <w:rPr>
              <w:lang w:val="zh-CN"/>
            </w:rPr>
          </w:pPr>
        </w:p>
        <w:p>
          <w:pPr>
            <w:pStyle w:val="9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TOC \o "1-3" \h \z \u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"_Toc485215428"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1.系统前期准备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_Toc485215428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"_Toc485215429"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1.1驱动安装说明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_Toc485215429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"_Toc485215430"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1.1.1安装驱动程序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_Toc485215430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"_Toc485215434"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1.2检测工具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_Toc485215434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"_Toc485215435"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1.2.1启动检测工具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_Toc485215435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"_Toc485215436"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1.2.2系统检测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_Toc485215436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"_Toc485215437"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1.2.3控件检测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_Toc485215437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"_Toc485215438"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1.2.4证书检测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_Toc485215438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8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"_Toc485215439"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1.2.5签章检测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_Toc485215439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9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"_Toc485215440"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1.3浏览器配置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10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"_Toc485215441"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1.3.1 Internet选项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10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"_Toc485215442"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1.3.2关闭拦截工具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"_Toc485215443"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2.采购人业务流程介绍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_Toc485215443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15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"_Toc485215444"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2.1计划录入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_Toc485215444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15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"_Toc485215445"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2.2组建项目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_Toc485215445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"_Toc485215446"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2.3采购文件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19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"_Toc485215447"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2.4答疑文件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_Toc485215447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19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"_Toc485215448"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2.5采购结果确认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_Toc485215448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20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"_Toc485215449"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2.6中标公告及通知书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_Toc485215449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20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"_Toc485215450"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2.7合同见证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_Toc485215450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"_Toc485215451"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Style w:val="12"/>
              <w:rFonts w:hint="eastAsia" w:asciiTheme="minorEastAsia" w:hAnsiTheme="minorEastAsia" w:eastAsiaTheme="minorEastAsia" w:cstheme="minorEastAsia"/>
              <w:sz w:val="28"/>
              <w:szCs w:val="28"/>
            </w:rPr>
            <w:t>2.8项目质疑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_Toc485215451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zh-CN"/>
            </w:rPr>
            <w:fldChar w:fldCharType="end"/>
          </w:r>
          <w:bookmarkStart w:id="0" w:name="_Toc484697464"/>
          <w:bookmarkStart w:id="1" w:name="_Toc405561944"/>
          <w:bookmarkStart w:id="2" w:name="_Toc485215428"/>
          <w:bookmarkStart w:id="3" w:name="_Toc485215380"/>
        </w:p>
      </w:sdtContent>
    </w:sdt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1.系统前期准备</w:t>
      </w:r>
      <w:bookmarkEnd w:id="0"/>
      <w:bookmarkEnd w:id="1"/>
      <w:bookmarkEnd w:id="2"/>
      <w:bookmarkEnd w:id="3"/>
    </w:p>
    <w:p>
      <w:pPr>
        <w:pStyle w:val="3"/>
        <w:numPr>
          <w:ilvl w:val="1"/>
          <w:numId w:val="0"/>
        </w:numPr>
        <w:tabs>
          <w:tab w:val="left" w:pos="567"/>
        </w:tabs>
        <w:spacing w:before="120" w:after="120" w:line="360" w:lineRule="auto"/>
        <w:rPr>
          <w:sz w:val="28"/>
          <w:szCs w:val="28"/>
        </w:rPr>
      </w:pPr>
      <w:bookmarkStart w:id="4" w:name="_Toc485215429"/>
      <w:bookmarkStart w:id="5" w:name="_Toc346183628"/>
      <w:bookmarkStart w:id="6" w:name="_Toc485215381"/>
      <w:bookmarkStart w:id="7" w:name="_Toc405561945"/>
      <w:bookmarkStart w:id="8" w:name="_Toc484697465"/>
      <w:r>
        <w:rPr>
          <w:rFonts w:hint="eastAsia"/>
          <w:sz w:val="28"/>
          <w:szCs w:val="28"/>
        </w:rPr>
        <w:t>1.1</w:t>
      </w:r>
      <w:r>
        <w:rPr>
          <w:sz w:val="28"/>
          <w:szCs w:val="28"/>
        </w:rPr>
        <w:t>驱动安装说明</w:t>
      </w:r>
      <w:bookmarkEnd w:id="4"/>
      <w:bookmarkEnd w:id="5"/>
      <w:bookmarkEnd w:id="6"/>
      <w:bookmarkEnd w:id="7"/>
      <w:bookmarkEnd w:id="8"/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9" w:name="_Toc405561946"/>
      <w:bookmarkStart w:id="10" w:name="_Toc484697466"/>
      <w:bookmarkStart w:id="11" w:name="_Toc346183629"/>
      <w:bookmarkStart w:id="12" w:name="_Toc485215430"/>
      <w:bookmarkStart w:id="13" w:name="_Toc485215382"/>
      <w:r>
        <w:rPr>
          <w:rFonts w:hint="eastAsia"/>
          <w:sz w:val="24"/>
          <w:szCs w:val="24"/>
        </w:rPr>
        <w:t>1.1.1</w:t>
      </w:r>
      <w:r>
        <w:rPr>
          <w:sz w:val="24"/>
          <w:szCs w:val="24"/>
        </w:rPr>
        <w:t>安装驱动程序</w:t>
      </w:r>
      <w:bookmarkEnd w:id="9"/>
      <w:bookmarkEnd w:id="10"/>
      <w:bookmarkEnd w:id="11"/>
      <w:bookmarkEnd w:id="12"/>
      <w:bookmarkEnd w:id="13"/>
    </w:p>
    <w:p>
      <w:pPr>
        <w:ind w:firstLine="425" w:firstLineChars="195"/>
        <w:rPr>
          <w:spacing w:val="4"/>
        </w:rPr>
      </w:pPr>
      <w:r>
        <w:rPr>
          <w:rFonts w:hint="eastAsia"/>
          <w:spacing w:val="4"/>
        </w:rPr>
        <w:t>1、</w:t>
      </w:r>
      <w:r>
        <w:rPr>
          <w:spacing w:val="4"/>
        </w:rPr>
        <w:t>双击安装程序</w:t>
      </w:r>
      <w:r>
        <w:drawing>
          <wp:inline distT="0" distB="0" distL="0" distR="0">
            <wp:extent cx="2075815" cy="5327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6191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  <w:t>，进入安装页面。</w:t>
      </w:r>
    </w:p>
    <w:p>
      <w:pPr>
        <w:ind w:firstLine="425" w:firstLineChars="195"/>
        <w:rPr>
          <w:spacing w:val="4"/>
        </w:rPr>
      </w:pPr>
      <w:r>
        <w:rPr>
          <w:rFonts w:hint="eastAsia"/>
          <w:spacing w:val="4"/>
        </w:rPr>
        <w:t>点击安装，整个流程全部自动安装</w:t>
      </w:r>
    </w:p>
    <w:p>
      <w:pPr>
        <w:pStyle w:val="18"/>
        <w:ind w:firstLine="0" w:firstLineChars="0"/>
        <w:rPr>
          <w:b/>
          <w:spacing w:val="4"/>
        </w:rPr>
      </w:pPr>
    </w:p>
    <w:p>
      <w:pPr>
        <w:pStyle w:val="18"/>
        <w:ind w:firstLine="0" w:firstLineChars="0"/>
        <w:rPr>
          <w:b/>
          <w:spacing w:val="4"/>
        </w:rPr>
      </w:pPr>
      <w:r>
        <w:drawing>
          <wp:inline distT="0" distB="0" distL="0" distR="0">
            <wp:extent cx="5274310" cy="40417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b/>
          <w:spacing w:val="4"/>
        </w:rPr>
      </w:pPr>
    </w:p>
    <w:p>
      <w:pPr>
        <w:pStyle w:val="18"/>
        <w:ind w:firstLine="0" w:firstLineChars="0"/>
        <w:rPr>
          <w:b/>
          <w:spacing w:val="4"/>
        </w:rPr>
      </w:pPr>
      <w:r>
        <w:drawing>
          <wp:inline distT="0" distB="0" distL="0" distR="0">
            <wp:extent cx="5274310" cy="399923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b/>
          <w:spacing w:val="4"/>
        </w:rPr>
      </w:pPr>
    </w:p>
    <w:p>
      <w:pPr>
        <w:pStyle w:val="18"/>
        <w:ind w:firstLine="0" w:firstLineChars="0"/>
        <w:rPr>
          <w:b/>
          <w:spacing w:val="4"/>
        </w:rPr>
      </w:pPr>
      <w:r>
        <w:drawing>
          <wp:inline distT="0" distB="0" distL="0" distR="0">
            <wp:extent cx="5274310" cy="40214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b/>
          <w:spacing w:val="4"/>
        </w:rPr>
      </w:pPr>
    </w:p>
    <w:p>
      <w:pPr>
        <w:pStyle w:val="18"/>
        <w:ind w:firstLine="0" w:firstLineChars="0"/>
        <w:rPr>
          <w:b/>
          <w:spacing w:val="4"/>
        </w:rPr>
      </w:pPr>
      <w:r>
        <w:drawing>
          <wp:inline distT="0" distB="0" distL="0" distR="0">
            <wp:extent cx="5274310" cy="40678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b/>
          <w:spacing w:val="4"/>
        </w:rPr>
      </w:pPr>
    </w:p>
    <w:p>
      <w:pPr>
        <w:pStyle w:val="18"/>
        <w:ind w:firstLine="0" w:firstLineChars="0"/>
        <w:rPr>
          <w:b/>
          <w:spacing w:val="4"/>
        </w:rPr>
      </w:pPr>
      <w:r>
        <w:drawing>
          <wp:inline distT="0" distB="0" distL="0" distR="0">
            <wp:extent cx="5274310" cy="40214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b/>
          <w:bCs/>
          <w:vanish/>
          <w:kern w:val="44"/>
          <w:sz w:val="32"/>
          <w:szCs w:val="28"/>
        </w:rPr>
      </w:pPr>
      <w:bookmarkStart w:id="14" w:name="_Toc484680494"/>
      <w:bookmarkEnd w:id="14"/>
      <w:bookmarkStart w:id="15" w:name="_Toc484697263"/>
      <w:bookmarkEnd w:id="15"/>
      <w:bookmarkStart w:id="16" w:name="_Toc484697440"/>
      <w:bookmarkEnd w:id="16"/>
      <w:bookmarkStart w:id="17" w:name="_Toc484681272"/>
      <w:bookmarkEnd w:id="17"/>
      <w:bookmarkStart w:id="18" w:name="_Toc484680261"/>
      <w:bookmarkEnd w:id="18"/>
      <w:bookmarkStart w:id="19" w:name="_Toc484680583"/>
      <w:bookmarkEnd w:id="19"/>
      <w:bookmarkStart w:id="20" w:name="_Toc485215383"/>
      <w:bookmarkEnd w:id="20"/>
      <w:bookmarkStart w:id="21" w:name="_Toc484697467"/>
      <w:bookmarkEnd w:id="21"/>
      <w:bookmarkStart w:id="22" w:name="_Toc484697239"/>
      <w:bookmarkEnd w:id="22"/>
      <w:bookmarkStart w:id="23" w:name="_Toc485215431"/>
      <w:bookmarkEnd w:id="23"/>
      <w:bookmarkStart w:id="24" w:name="_Toc484680452"/>
      <w:bookmarkEnd w:id="24"/>
      <w:bookmarkStart w:id="25" w:name="_Toc484680389"/>
      <w:bookmarkEnd w:id="25"/>
      <w:bookmarkStart w:id="26" w:name="_Toc485215353"/>
      <w:bookmarkEnd w:id="26"/>
      <w:bookmarkStart w:id="27" w:name="_Toc484680085"/>
      <w:bookmarkEnd w:id="27"/>
      <w:bookmarkStart w:id="28" w:name="_Toc346183630"/>
    </w:p>
    <w:p>
      <w:pPr>
        <w:pStyle w:val="17"/>
        <w:keepNext/>
        <w:keepLines/>
        <w:numPr>
          <w:ilvl w:val="1"/>
          <w:numId w:val="1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b/>
          <w:bCs/>
          <w:vanish/>
          <w:sz w:val="30"/>
          <w:szCs w:val="18"/>
        </w:rPr>
      </w:pPr>
      <w:bookmarkStart w:id="29" w:name="_Toc484697441"/>
      <w:bookmarkEnd w:id="29"/>
      <w:bookmarkStart w:id="30" w:name="_Toc485215384"/>
      <w:bookmarkEnd w:id="30"/>
      <w:bookmarkStart w:id="31" w:name="_Toc485215354"/>
      <w:bookmarkEnd w:id="31"/>
      <w:bookmarkStart w:id="32" w:name="_Toc484697468"/>
      <w:bookmarkEnd w:id="32"/>
      <w:bookmarkStart w:id="33" w:name="_Toc485215432"/>
      <w:bookmarkEnd w:id="33"/>
      <w:bookmarkStart w:id="34" w:name="_Toc484697240"/>
      <w:bookmarkEnd w:id="34"/>
      <w:bookmarkStart w:id="35" w:name="_Toc484697264"/>
      <w:bookmarkEnd w:id="35"/>
      <w:bookmarkStart w:id="36" w:name="_Toc484680584"/>
      <w:bookmarkEnd w:id="36"/>
      <w:bookmarkStart w:id="37" w:name="_Toc484681273"/>
      <w:bookmarkEnd w:id="37"/>
      <w:bookmarkStart w:id="38" w:name="_Toc484680495"/>
      <w:bookmarkEnd w:id="38"/>
      <w:bookmarkStart w:id="39" w:name="_Toc484680453"/>
      <w:bookmarkEnd w:id="39"/>
      <w:bookmarkStart w:id="40" w:name="_Toc484680262"/>
      <w:bookmarkEnd w:id="40"/>
      <w:bookmarkStart w:id="41" w:name="_Toc484680390"/>
      <w:bookmarkEnd w:id="41"/>
      <w:bookmarkStart w:id="42" w:name="_Toc484680086"/>
      <w:bookmarkEnd w:id="42"/>
    </w:p>
    <w:p>
      <w:pPr>
        <w:pStyle w:val="17"/>
        <w:keepNext/>
        <w:keepLines/>
        <w:numPr>
          <w:ilvl w:val="1"/>
          <w:numId w:val="1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b/>
          <w:bCs/>
          <w:vanish/>
          <w:sz w:val="30"/>
          <w:szCs w:val="18"/>
        </w:rPr>
      </w:pPr>
      <w:bookmarkStart w:id="43" w:name="_Toc484697265"/>
      <w:bookmarkEnd w:id="43"/>
      <w:bookmarkStart w:id="44" w:name="_Toc484697241"/>
      <w:bookmarkEnd w:id="44"/>
      <w:bookmarkStart w:id="45" w:name="_Toc484680263"/>
      <w:bookmarkEnd w:id="45"/>
      <w:bookmarkStart w:id="46" w:name="_Toc484680391"/>
      <w:bookmarkEnd w:id="46"/>
      <w:bookmarkStart w:id="47" w:name="_Toc484681274"/>
      <w:bookmarkEnd w:id="47"/>
      <w:bookmarkStart w:id="48" w:name="_Toc484680585"/>
      <w:bookmarkEnd w:id="48"/>
      <w:bookmarkStart w:id="49" w:name="_Toc484697442"/>
      <w:bookmarkEnd w:id="49"/>
      <w:bookmarkStart w:id="50" w:name="_Toc484697469"/>
      <w:bookmarkEnd w:id="50"/>
      <w:bookmarkStart w:id="51" w:name="_Toc484680454"/>
      <w:bookmarkEnd w:id="51"/>
      <w:bookmarkStart w:id="52" w:name="_Toc484680496"/>
      <w:bookmarkEnd w:id="52"/>
      <w:bookmarkStart w:id="53" w:name="_Toc484680087"/>
      <w:bookmarkEnd w:id="53"/>
      <w:bookmarkStart w:id="54" w:name="_Toc485215385"/>
      <w:bookmarkEnd w:id="54"/>
      <w:bookmarkStart w:id="55" w:name="_Toc485215433"/>
      <w:bookmarkEnd w:id="55"/>
      <w:bookmarkStart w:id="56" w:name="_Toc485215355"/>
      <w:bookmarkEnd w:id="56"/>
    </w:p>
    <w:bookmarkEnd w:id="28"/>
    <w:p>
      <w:pPr>
        <w:keepNext/>
        <w:keepLines/>
        <w:tabs>
          <w:tab w:val="left" w:pos="567"/>
        </w:tabs>
        <w:spacing w:before="120" w:after="120" w:line="360" w:lineRule="auto"/>
        <w:outlineLvl w:val="1"/>
      </w:pPr>
    </w:p>
    <w:p>
      <w:pPr>
        <w:pStyle w:val="3"/>
        <w:numPr>
          <w:ilvl w:val="1"/>
          <w:numId w:val="0"/>
        </w:numPr>
        <w:tabs>
          <w:tab w:val="left" w:pos="567"/>
        </w:tabs>
        <w:spacing w:before="120" w:after="120" w:line="360" w:lineRule="auto"/>
        <w:rPr>
          <w:sz w:val="28"/>
          <w:szCs w:val="28"/>
        </w:rPr>
      </w:pPr>
      <w:bookmarkStart w:id="57" w:name="_Toc346183633"/>
      <w:bookmarkStart w:id="58" w:name="_Toc485215434"/>
      <w:bookmarkStart w:id="59" w:name="_Toc484697470"/>
      <w:bookmarkStart w:id="60" w:name="_Toc405561950"/>
      <w:bookmarkStart w:id="61" w:name="_Toc485215386"/>
      <w:r>
        <w:rPr>
          <w:rFonts w:hint="eastAsia"/>
          <w:sz w:val="28"/>
          <w:szCs w:val="28"/>
        </w:rPr>
        <w:t>1.2</w:t>
      </w:r>
      <w:r>
        <w:rPr>
          <w:sz w:val="28"/>
          <w:szCs w:val="28"/>
        </w:rPr>
        <w:t>检测工具</w:t>
      </w:r>
      <w:bookmarkEnd w:id="57"/>
      <w:bookmarkEnd w:id="58"/>
      <w:bookmarkEnd w:id="59"/>
      <w:bookmarkEnd w:id="60"/>
      <w:bookmarkEnd w:id="61"/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62" w:name="_Toc346183634"/>
      <w:bookmarkStart w:id="63" w:name="_Toc405561951"/>
      <w:bookmarkStart w:id="64" w:name="_Toc485215387"/>
      <w:bookmarkStart w:id="65" w:name="_Toc484697471"/>
      <w:bookmarkStart w:id="66" w:name="_Toc485215435"/>
      <w:r>
        <w:rPr>
          <w:rFonts w:hint="eastAsia"/>
          <w:sz w:val="24"/>
          <w:szCs w:val="24"/>
        </w:rPr>
        <w:t>1.2.1</w:t>
      </w:r>
      <w:r>
        <w:rPr>
          <w:sz w:val="24"/>
          <w:szCs w:val="24"/>
        </w:rPr>
        <w:t>启动检测工具</w:t>
      </w:r>
      <w:bookmarkEnd w:id="62"/>
      <w:bookmarkEnd w:id="63"/>
      <w:bookmarkEnd w:id="64"/>
      <w:bookmarkEnd w:id="65"/>
      <w:bookmarkEnd w:id="66"/>
    </w:p>
    <w:p>
      <w:pPr>
        <w:ind w:firstLine="436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>
      <w:pPr>
        <w:pStyle w:val="18"/>
        <w:ind w:firstLine="0" w:firstLineChars="0"/>
        <w:rPr>
          <w:b/>
          <w:spacing w:val="4"/>
        </w:rPr>
      </w:pPr>
      <w:r>
        <w:drawing>
          <wp:inline distT="0" distB="0" distL="0" distR="0">
            <wp:extent cx="704215" cy="847090"/>
            <wp:effectExtent l="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b/>
          <w:spacing w:val="4"/>
        </w:rPr>
      </w:pPr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67" w:name="_Toc405561952"/>
      <w:bookmarkStart w:id="68" w:name="_Toc485215388"/>
      <w:bookmarkStart w:id="69" w:name="_Toc346183635"/>
      <w:bookmarkStart w:id="70" w:name="_Toc484697472"/>
      <w:bookmarkStart w:id="71" w:name="_Toc485215436"/>
      <w:r>
        <w:rPr>
          <w:rFonts w:hint="eastAsia"/>
          <w:sz w:val="24"/>
          <w:szCs w:val="24"/>
        </w:rPr>
        <w:t>1.2.2</w:t>
      </w:r>
      <w:r>
        <w:rPr>
          <w:sz w:val="24"/>
          <w:szCs w:val="24"/>
        </w:rPr>
        <w:t>系统检测</w:t>
      </w:r>
      <w:bookmarkEnd w:id="67"/>
      <w:bookmarkEnd w:id="68"/>
      <w:bookmarkEnd w:id="69"/>
      <w:bookmarkEnd w:id="70"/>
      <w:bookmarkEnd w:id="71"/>
    </w:p>
    <w:p>
      <w:pPr>
        <w:pStyle w:val="21"/>
      </w:pPr>
      <w:r>
        <w:drawing>
          <wp:inline distT="0" distB="0" distL="0" distR="0">
            <wp:extent cx="5276850" cy="54102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该页面主要是进行可信任站点的设置。</w:t>
      </w:r>
    </w:p>
    <w:p>
      <w:pPr>
        <w:ind w:firstLine="436"/>
      </w:pPr>
      <w:r>
        <w:rPr>
          <w:spacing w:val="4"/>
        </w:rPr>
        <w:t>如果显示都是“已加入”，就证明已经设置成功。</w:t>
      </w:r>
    </w:p>
    <w:p>
      <w:pPr>
        <w:pStyle w:val="18"/>
        <w:ind w:firstLine="0" w:firstLineChars="0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48275" cy="12192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如果没有设置成功，请点击加入可信站点按钮</w:t>
      </w:r>
      <w:r>
        <w:rPr>
          <w:spacing w:val="4"/>
        </w:rPr>
        <w:drawing>
          <wp:inline distT="0" distB="0" distL="0" distR="0">
            <wp:extent cx="1343025" cy="4762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即可。</w:t>
      </w:r>
    </w:p>
    <w:p>
      <w:pPr>
        <w:ind w:firstLine="436"/>
        <w:rPr>
          <w:spacing w:val="4"/>
        </w:rPr>
      </w:pPr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72" w:name="_Toc485215437"/>
      <w:bookmarkStart w:id="73" w:name="_Toc484697473"/>
      <w:bookmarkStart w:id="74" w:name="_Toc485215389"/>
      <w:bookmarkStart w:id="75" w:name="_Toc346183636"/>
      <w:bookmarkStart w:id="76" w:name="_Toc405561953"/>
      <w:r>
        <w:rPr>
          <w:rFonts w:hint="eastAsia"/>
          <w:sz w:val="24"/>
          <w:szCs w:val="24"/>
        </w:rPr>
        <w:t>1.2.3</w:t>
      </w:r>
      <w:r>
        <w:rPr>
          <w:sz w:val="24"/>
          <w:szCs w:val="24"/>
        </w:rPr>
        <w:t>控件检测</w:t>
      </w:r>
      <w:bookmarkEnd w:id="72"/>
      <w:bookmarkEnd w:id="73"/>
      <w:bookmarkEnd w:id="74"/>
      <w:bookmarkEnd w:id="75"/>
      <w:bookmarkEnd w:id="76"/>
    </w:p>
    <w:p>
      <w:pPr>
        <w:pStyle w:val="21"/>
      </w:pPr>
      <w:r>
        <w:drawing>
          <wp:inline distT="0" distB="0" distL="0" distR="0">
            <wp:extent cx="5286375" cy="46863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其中证书Key驱动，需要把您的证书Key插好以后才可以检测出来。</w:t>
      </w:r>
    </w:p>
    <w:p>
      <w:pPr>
        <w:pStyle w:val="18"/>
        <w:ind w:firstLine="0" w:firstLineChars="0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67325" cy="27717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rPr>
          <w:b/>
          <w:spacing w:val="4"/>
          <w:sz w:val="21"/>
        </w:rPr>
      </w:pPr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77" w:name="_Toc485215390"/>
      <w:bookmarkStart w:id="78" w:name="_Toc485215438"/>
      <w:bookmarkStart w:id="79" w:name="_Toc484697474"/>
      <w:bookmarkStart w:id="80" w:name="_Toc346183637"/>
      <w:bookmarkStart w:id="81" w:name="_Toc405561954"/>
      <w:r>
        <w:rPr>
          <w:rFonts w:hint="eastAsia"/>
          <w:sz w:val="24"/>
          <w:szCs w:val="24"/>
        </w:rPr>
        <w:t>1.2.4</w:t>
      </w:r>
      <w:r>
        <w:rPr>
          <w:sz w:val="24"/>
          <w:szCs w:val="24"/>
        </w:rPr>
        <w:t>证书检测</w:t>
      </w:r>
      <w:bookmarkEnd w:id="77"/>
      <w:bookmarkEnd w:id="78"/>
      <w:bookmarkEnd w:id="79"/>
      <w:bookmarkEnd w:id="80"/>
      <w:bookmarkEnd w:id="81"/>
    </w:p>
    <w:p>
      <w:pPr>
        <w:pStyle w:val="20"/>
      </w:pPr>
      <w:r>
        <w:drawing>
          <wp:inline distT="0" distB="0" distL="0" distR="0">
            <wp:extent cx="3314700" cy="29908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用户可以点击“立即检测”，选择证书，输入Pin码，可以检测该证书Key是否可以正常使用。</w:t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如果出现以下提示，则表示您的证书Key是可以正常使用的，如下图：</w:t>
      </w:r>
    </w:p>
    <w:p>
      <w:pPr>
        <w:pStyle w:val="20"/>
      </w:pPr>
      <w:r>
        <w:drawing>
          <wp:inline distT="0" distB="0" distL="0" distR="0">
            <wp:extent cx="3533775" cy="16573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5" w:firstLineChars="250"/>
      </w:pPr>
      <w:r>
        <w:rPr>
          <w:spacing w:val="4"/>
        </w:rP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pStyle w:val="20"/>
      </w:pPr>
      <w:r>
        <w:drawing>
          <wp:inline distT="0" distB="0" distL="0" distR="0">
            <wp:extent cx="3419475" cy="15621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82" w:name="_Toc484697475"/>
      <w:bookmarkStart w:id="83" w:name="_Toc485215439"/>
      <w:bookmarkStart w:id="84" w:name="_Toc485215391"/>
      <w:bookmarkStart w:id="85" w:name="_Toc405561955"/>
      <w:bookmarkStart w:id="86" w:name="_Toc346183638"/>
      <w:r>
        <w:rPr>
          <w:rFonts w:hint="eastAsia"/>
          <w:sz w:val="24"/>
          <w:szCs w:val="24"/>
        </w:rPr>
        <w:t>1.2.5</w:t>
      </w:r>
      <w:r>
        <w:rPr>
          <w:sz w:val="24"/>
          <w:szCs w:val="24"/>
        </w:rPr>
        <w:t>签章检测</w:t>
      </w:r>
      <w:bookmarkEnd w:id="82"/>
      <w:bookmarkEnd w:id="83"/>
      <w:bookmarkEnd w:id="84"/>
      <w:bookmarkEnd w:id="85"/>
      <w:bookmarkEnd w:id="86"/>
    </w:p>
    <w:p>
      <w:pPr>
        <w:pStyle w:val="20"/>
      </w:pPr>
      <w:r>
        <w:drawing>
          <wp:inline distT="0" distB="0" distL="0" distR="0">
            <wp:extent cx="5286375" cy="27717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此页面是用于测试证书Key是否可以正常盖章，请点击</w:t>
      </w:r>
      <w:r>
        <w:rPr>
          <w:spacing w:val="4"/>
        </w:rPr>
        <w:drawing>
          <wp:inline distT="0" distB="0" distL="0" distR="0">
            <wp:extent cx="285750" cy="2952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，在出现的窗口中，选择签章的名称和签章的模式，并输入您的证书Key的密码，点击确定按钮。</w:t>
      </w:r>
    </w:p>
    <w:p>
      <w:pPr>
        <w:pStyle w:val="20"/>
      </w:pPr>
      <w:r>
        <w:drawing>
          <wp:inline distT="0" distB="0" distL="0" distR="0">
            <wp:extent cx="2343150" cy="2838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如果能成功加盖印章，并且有勾显示，则证明您的证书Key没有问题。</w:t>
      </w:r>
    </w:p>
    <w:p>
      <w:pPr>
        <w:pStyle w:val="20"/>
      </w:pPr>
      <w:r>
        <w:drawing>
          <wp:inline distT="0" distB="0" distL="0" distR="0">
            <wp:extent cx="2819400" cy="1143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如果出现其他的提示，请及时和该项目CA联系。</w:t>
      </w:r>
    </w:p>
    <w:p>
      <w:pPr>
        <w:pStyle w:val="3"/>
        <w:numPr>
          <w:ilvl w:val="1"/>
          <w:numId w:val="0"/>
        </w:numPr>
        <w:tabs>
          <w:tab w:val="left" w:pos="567"/>
        </w:tabs>
        <w:spacing w:before="120" w:after="120" w:line="360" w:lineRule="auto"/>
        <w:rPr>
          <w:sz w:val="28"/>
          <w:szCs w:val="28"/>
        </w:rPr>
      </w:pPr>
      <w:bookmarkStart w:id="87" w:name="_Toc485215440"/>
      <w:bookmarkStart w:id="88" w:name="_Toc346183639"/>
      <w:bookmarkStart w:id="89" w:name="_Toc405561956"/>
      <w:bookmarkStart w:id="90" w:name="_Toc485215392"/>
      <w:bookmarkStart w:id="91" w:name="_Toc484697476"/>
      <w:r>
        <w:rPr>
          <w:rFonts w:hint="eastAsia"/>
          <w:sz w:val="28"/>
          <w:szCs w:val="28"/>
        </w:rPr>
        <w:t>1.3</w:t>
      </w:r>
      <w:r>
        <w:rPr>
          <w:sz w:val="28"/>
          <w:szCs w:val="28"/>
        </w:rPr>
        <w:t>浏览器配置</w:t>
      </w:r>
      <w:bookmarkEnd w:id="87"/>
      <w:bookmarkEnd w:id="88"/>
      <w:bookmarkEnd w:id="89"/>
      <w:bookmarkEnd w:id="90"/>
      <w:bookmarkEnd w:id="91"/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92" w:name="_Toc485215393"/>
      <w:bookmarkStart w:id="93" w:name="_Toc485215441"/>
      <w:bookmarkStart w:id="94" w:name="_Toc484697477"/>
      <w:bookmarkStart w:id="95" w:name="_Toc346183640"/>
      <w:bookmarkStart w:id="96" w:name="_Toc405561957"/>
      <w:r>
        <w:rPr>
          <w:rFonts w:hint="eastAsia"/>
          <w:sz w:val="24"/>
          <w:szCs w:val="24"/>
        </w:rPr>
        <w:t xml:space="preserve">1.3.1 </w:t>
      </w:r>
      <w:r>
        <w:rPr>
          <w:sz w:val="24"/>
          <w:szCs w:val="24"/>
        </w:rPr>
        <w:t>Internet选项</w:t>
      </w:r>
      <w:bookmarkEnd w:id="92"/>
      <w:bookmarkEnd w:id="93"/>
      <w:bookmarkEnd w:id="94"/>
      <w:bookmarkEnd w:id="95"/>
      <w:bookmarkEnd w:id="96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20"/>
      </w:pPr>
      <w:r>
        <w:drawing>
          <wp:inline distT="0" distB="0" distL="0" distR="0">
            <wp:extent cx="3562350" cy="31527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2、弹出对话框之后，请选择“安全”选项卡，具体的界面，如下图：</w:t>
      </w:r>
    </w:p>
    <w:p>
      <w:pPr>
        <w:pStyle w:val="20"/>
      </w:pPr>
      <w:r>
        <w:drawing>
          <wp:inline distT="0" distB="0" distL="0" distR="0">
            <wp:extent cx="3562350" cy="34385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>
      <w:pPr>
        <w:pStyle w:val="20"/>
      </w:pPr>
      <w:r>
        <w:drawing>
          <wp:inline distT="0" distB="0" distL="0" distR="0">
            <wp:extent cx="3733800" cy="4457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20"/>
      </w:pPr>
      <w:r>
        <w:drawing>
          <wp:inline distT="0" distB="0" distL="0" distR="0">
            <wp:extent cx="3638550" cy="2990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输入系统服务器的IP地址，格式例如：192.168.0.123，然后点击“添加”按钮完成添加，再按“关闭”按钮退出。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20"/>
      </w:pPr>
      <w:r>
        <w:drawing>
          <wp:inline distT="0" distB="0" distL="0" distR="0">
            <wp:extent cx="3371850" cy="41052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20"/>
      </w:pPr>
      <w:r>
        <w:drawing>
          <wp:inline distT="0" distB="0" distL="0" distR="0">
            <wp:extent cx="3400425" cy="36290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20"/>
        <w:rPr>
          <w:szCs w:val="21"/>
        </w:rPr>
      </w:pPr>
      <w:r>
        <w:drawing>
          <wp:inline distT="0" distB="0" distL="0" distR="0">
            <wp:extent cx="3533775" cy="36957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4"/>
        <w:numPr>
          <w:ilvl w:val="2"/>
          <w:numId w:val="0"/>
        </w:numPr>
        <w:tabs>
          <w:tab w:val="left" w:pos="567"/>
        </w:tabs>
        <w:spacing w:before="120" w:after="120" w:line="360" w:lineRule="auto"/>
        <w:rPr>
          <w:sz w:val="24"/>
          <w:szCs w:val="24"/>
        </w:rPr>
      </w:pPr>
      <w:bookmarkStart w:id="97" w:name="_Toc485215442"/>
      <w:bookmarkStart w:id="98" w:name="_Toc405561958"/>
      <w:bookmarkStart w:id="99" w:name="_Toc485215394"/>
      <w:bookmarkStart w:id="100" w:name="_Toc484697478"/>
      <w:bookmarkStart w:id="101" w:name="_Toc346183641"/>
      <w:r>
        <w:rPr>
          <w:rFonts w:hint="eastAsia"/>
          <w:sz w:val="24"/>
          <w:szCs w:val="24"/>
        </w:rPr>
        <w:t>1.3.2</w:t>
      </w:r>
      <w:r>
        <w:rPr>
          <w:sz w:val="24"/>
          <w:szCs w:val="24"/>
        </w:rPr>
        <w:t>关闭拦截工具</w:t>
      </w:r>
      <w:bookmarkEnd w:id="97"/>
      <w:bookmarkEnd w:id="98"/>
      <w:bookmarkEnd w:id="99"/>
      <w:bookmarkEnd w:id="100"/>
      <w:bookmarkEnd w:id="101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0"/>
      </w:pPr>
      <w:r>
        <w:drawing>
          <wp:inline distT="0" distB="0" distL="0" distR="0">
            <wp:extent cx="5105400" cy="2324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</w:p>
    <w:p>
      <w:pPr>
        <w:pStyle w:val="2"/>
        <w:rPr>
          <w:sz w:val="30"/>
          <w:szCs w:val="30"/>
        </w:rPr>
      </w:pPr>
      <w:bookmarkStart w:id="102" w:name="_Toc485215395"/>
      <w:bookmarkStart w:id="103" w:name="_Toc485215443"/>
      <w:r>
        <w:rPr>
          <w:rFonts w:hint="eastAsia"/>
          <w:sz w:val="30"/>
          <w:szCs w:val="30"/>
        </w:rPr>
        <w:t>2.采购人业务流程介绍</w:t>
      </w:r>
      <w:bookmarkEnd w:id="102"/>
      <w:bookmarkEnd w:id="103"/>
    </w:p>
    <w:p>
      <w:pPr>
        <w:pStyle w:val="3"/>
        <w:rPr>
          <w:sz w:val="24"/>
          <w:szCs w:val="24"/>
        </w:rPr>
      </w:pPr>
      <w:bookmarkStart w:id="104" w:name="_Toc485215444"/>
      <w:bookmarkStart w:id="105" w:name="_Toc485215396"/>
      <w:r>
        <w:rPr>
          <w:rFonts w:hint="eastAsia"/>
          <w:sz w:val="24"/>
          <w:szCs w:val="24"/>
        </w:rPr>
        <w:t>2.1计划录入</w:t>
      </w:r>
      <w:bookmarkEnd w:id="104"/>
      <w:bookmarkEnd w:id="105"/>
    </w:p>
    <w:p>
      <w:r>
        <w:rPr>
          <w:rFonts w:hint="eastAsia"/>
        </w:rPr>
        <w:t>1.点击“新增计划录入”按钮，弹出计划录入页面进行录入，此步骤为第一步，必须要先录入计划，否则下一步项目组建，无法组建</w:t>
      </w:r>
    </w:p>
    <w:p>
      <w:r>
        <w:drawing>
          <wp:inline distT="0" distB="0" distL="0" distR="0">
            <wp:extent cx="5274310" cy="21043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2.带“*”为必填项，否则无法下一步，请采购人仔细填写</w:t>
      </w:r>
    </w:p>
    <w:p>
      <w:r>
        <w:drawing>
          <wp:inline distT="0" distB="0" distL="0" distR="0">
            <wp:extent cx="5274310" cy="23933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98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3.下一步，提交通过，提交后，直接是通过状态，无需上级部门审核</w:t>
      </w:r>
    </w:p>
    <w:p>
      <w:r>
        <w:drawing>
          <wp:inline distT="0" distB="0" distL="0" distR="0">
            <wp:extent cx="5274310" cy="23495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304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sz w:val="24"/>
          <w:szCs w:val="24"/>
        </w:rPr>
      </w:pPr>
      <w:bookmarkStart w:id="106" w:name="_Toc485215397"/>
      <w:bookmarkStart w:id="107" w:name="_Toc485215445"/>
      <w:r>
        <w:rPr>
          <w:rFonts w:hint="eastAsia"/>
          <w:sz w:val="24"/>
          <w:szCs w:val="24"/>
        </w:rPr>
        <w:t>2.2组建项目</w:t>
      </w:r>
      <w:bookmarkEnd w:id="106"/>
      <w:bookmarkEnd w:id="107"/>
    </w:p>
    <w:p>
      <w:r>
        <w:rPr>
          <w:rFonts w:hint="eastAsia"/>
        </w:rPr>
        <w:t>1.点击新增项目，然后选择第一步已经录入好的计划</w:t>
      </w:r>
    </w:p>
    <w:p>
      <w:r>
        <w:drawing>
          <wp:inline distT="0" distB="0" distL="0" distR="0">
            <wp:extent cx="5274310" cy="22472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825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2.完善项目信息，下一步，并注意页面下方红字字体提醒</w:t>
      </w:r>
    </w:p>
    <w:p>
      <w:r>
        <w:drawing>
          <wp:inline distT="0" distB="0" distL="0" distR="0">
            <wp:extent cx="5274310" cy="2381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3.下一步后进入待提交页面，请注意，这里采购人首先要先录入需求信息</w:t>
      </w:r>
    </w:p>
    <w:p>
      <w:r>
        <w:drawing>
          <wp:inline distT="0" distB="0" distL="0" distR="0">
            <wp:extent cx="5274310" cy="24003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405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4.完善需求，请记得保存；</w:t>
      </w:r>
    </w:p>
    <w:p>
      <w:r>
        <w:drawing>
          <wp:inline distT="0" distB="0" distL="0" distR="0">
            <wp:extent cx="5274310" cy="225996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371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7828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5.提交审核（等待采购部审核，如若退回，根据退回意见作整改）</w:t>
      </w:r>
    </w:p>
    <w:p>
      <w:r>
        <w:drawing>
          <wp:inline distT="0" distB="0" distL="0" distR="0">
            <wp:extent cx="5274310" cy="229171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sz w:val="24"/>
          <w:szCs w:val="24"/>
        </w:rPr>
      </w:pPr>
      <w:bookmarkStart w:id="108" w:name="_Toc485215398"/>
      <w:bookmarkStart w:id="109" w:name="_Toc485215446"/>
      <w:r>
        <w:rPr>
          <w:rFonts w:hint="eastAsia"/>
          <w:sz w:val="24"/>
          <w:szCs w:val="24"/>
        </w:rPr>
        <w:t>2.3采购文件</w:t>
      </w:r>
      <w:bookmarkEnd w:id="108"/>
      <w:bookmarkEnd w:id="109"/>
    </w:p>
    <w:p>
      <w:r>
        <w:rPr>
          <w:rFonts w:hint="eastAsia"/>
        </w:rPr>
        <w:t>1.采购文件步骤，该步骤采购人只有确认和查看功能，无其他功能</w:t>
      </w:r>
    </w:p>
    <w:p>
      <w:r>
        <w:drawing>
          <wp:inline distT="0" distB="0" distL="0" distR="0">
            <wp:extent cx="5274310" cy="225742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sz w:val="24"/>
          <w:szCs w:val="24"/>
        </w:rPr>
      </w:pPr>
      <w:bookmarkStart w:id="110" w:name="_Toc485215447"/>
      <w:bookmarkStart w:id="111" w:name="_Toc485215399"/>
      <w:r>
        <w:rPr>
          <w:rFonts w:hint="eastAsia"/>
          <w:sz w:val="24"/>
          <w:szCs w:val="24"/>
        </w:rPr>
        <w:t>2.4答疑文件</w:t>
      </w:r>
      <w:bookmarkEnd w:id="110"/>
      <w:bookmarkEnd w:id="111"/>
    </w:p>
    <w:p>
      <w:r>
        <w:rPr>
          <w:rFonts w:hint="eastAsia"/>
        </w:rPr>
        <w:t>1.答疑文件步骤，此步骤采购人只有查看和确认功能，无编辑修改功能；</w:t>
      </w:r>
    </w:p>
    <w:p>
      <w:r>
        <w:drawing>
          <wp:inline distT="0" distB="0" distL="0" distR="0">
            <wp:extent cx="5274310" cy="193357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sz w:val="24"/>
          <w:szCs w:val="24"/>
        </w:rPr>
      </w:pPr>
      <w:bookmarkStart w:id="112" w:name="_Toc485215448"/>
      <w:bookmarkStart w:id="113" w:name="_Toc485215400"/>
      <w:r>
        <w:rPr>
          <w:rFonts w:hint="eastAsia"/>
          <w:sz w:val="24"/>
          <w:szCs w:val="24"/>
        </w:rPr>
        <w:t>2.5采购结果确认</w:t>
      </w:r>
      <w:bookmarkEnd w:id="112"/>
      <w:bookmarkEnd w:id="113"/>
    </w:p>
    <w:p>
      <w:r>
        <w:rPr>
          <w:rFonts w:hint="eastAsia"/>
        </w:rPr>
        <w:t>1.采购结果确认，该步骤，采购人只有查看和确认功能，无编辑修改权限；</w:t>
      </w:r>
    </w:p>
    <w:p>
      <w:r>
        <w:drawing>
          <wp:inline distT="0" distB="0" distL="0" distR="0">
            <wp:extent cx="5274310" cy="230886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sz w:val="24"/>
          <w:szCs w:val="24"/>
        </w:rPr>
      </w:pPr>
      <w:bookmarkStart w:id="114" w:name="_Toc485215449"/>
      <w:bookmarkStart w:id="115" w:name="_Toc485215401"/>
      <w:r>
        <w:rPr>
          <w:rFonts w:hint="eastAsia"/>
          <w:sz w:val="24"/>
          <w:szCs w:val="24"/>
        </w:rPr>
        <w:t>2.6中标公告及通知书</w:t>
      </w:r>
      <w:bookmarkEnd w:id="114"/>
      <w:bookmarkEnd w:id="115"/>
    </w:p>
    <w:p>
      <w:r>
        <w:rPr>
          <w:rFonts w:hint="eastAsia"/>
        </w:rPr>
        <w:t>1.该步骤，采购人有查看和确认权限</w:t>
      </w:r>
    </w:p>
    <w:p>
      <w:r>
        <w:drawing>
          <wp:inline distT="0" distB="0" distL="0" distR="0">
            <wp:extent cx="5274310" cy="19253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sz w:val="24"/>
          <w:szCs w:val="24"/>
        </w:rPr>
      </w:pPr>
      <w:bookmarkStart w:id="116" w:name="_Toc485215402"/>
      <w:bookmarkStart w:id="117" w:name="_Toc485215450"/>
      <w:r>
        <w:rPr>
          <w:rFonts w:hint="eastAsia"/>
          <w:sz w:val="24"/>
          <w:szCs w:val="24"/>
        </w:rPr>
        <w:t>2.7合同见证</w:t>
      </w:r>
      <w:bookmarkEnd w:id="116"/>
      <w:bookmarkEnd w:id="117"/>
    </w:p>
    <w:p>
      <w:r>
        <w:rPr>
          <w:rFonts w:hint="eastAsia"/>
        </w:rPr>
        <w:t>1.该步骤由采购人编写，点击新增合同见证，选择已经发布中标公告的项目，进行编写，编写完进行提交审核；</w:t>
      </w:r>
    </w:p>
    <w:p>
      <w:r>
        <w:drawing>
          <wp:inline distT="0" distB="0" distL="0" distR="0">
            <wp:extent cx="5274310" cy="22313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sz w:val="24"/>
          <w:szCs w:val="24"/>
        </w:rPr>
      </w:pPr>
      <w:bookmarkStart w:id="118" w:name="_Toc485215451"/>
      <w:bookmarkStart w:id="119" w:name="_Toc485215403"/>
      <w:r>
        <w:rPr>
          <w:rFonts w:hint="eastAsia"/>
          <w:sz w:val="24"/>
          <w:szCs w:val="24"/>
        </w:rPr>
        <w:t>2.8项目质疑</w:t>
      </w:r>
      <w:bookmarkEnd w:id="118"/>
      <w:bookmarkEnd w:id="119"/>
    </w:p>
    <w:p>
      <w:r>
        <w:rPr>
          <w:rFonts w:hint="eastAsia"/>
        </w:rPr>
        <w:t>1.项目过程中，在此步骤查看项目过程中的质疑</w:t>
      </w:r>
    </w:p>
    <w:p>
      <w:r>
        <w:drawing>
          <wp:inline distT="0" distB="0" distL="0" distR="0">
            <wp:extent cx="5274310" cy="2261870"/>
            <wp:effectExtent l="0" t="0" r="254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bullet"/>
      <w:lvlText w:val=""/>
      <w:lvlJc w:val="left"/>
      <w:pPr>
        <w:ind w:left="1560" w:hanging="1560"/>
      </w:pPr>
      <w:rPr>
        <w:rFonts w:hint="default" w:ascii="Wingdings" w:hAnsi="Wingdings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EE"/>
    <w:rsid w:val="001C0CE5"/>
    <w:rsid w:val="002D4FEE"/>
    <w:rsid w:val="005F6EBE"/>
    <w:rsid w:val="00696BEE"/>
    <w:rsid w:val="00841787"/>
    <w:rsid w:val="00846E7C"/>
    <w:rsid w:val="008858B2"/>
    <w:rsid w:val="00AF4C24"/>
    <w:rsid w:val="00D10451"/>
    <w:rsid w:val="00F54220"/>
    <w:rsid w:val="00F65D24"/>
    <w:rsid w:val="00FC5740"/>
    <w:rsid w:val="746A796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4"/>
    <w:unhideWhenUsed/>
    <w:uiPriority w:val="99"/>
    <w:rPr>
      <w:sz w:val="18"/>
      <w:szCs w:val="18"/>
    </w:rPr>
  </w:style>
  <w:style w:type="paragraph" w:styleId="7">
    <w:name w:val="footer"/>
    <w:basedOn w:val="1"/>
    <w:link w:val="2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1"/>
    <w:link w:val="4"/>
    <w:uiPriority w:val="9"/>
    <w:rPr>
      <w:b/>
      <w:bCs/>
      <w:sz w:val="32"/>
      <w:szCs w:val="32"/>
    </w:rPr>
  </w:style>
  <w:style w:type="paragraph" w:customStyle="1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9">
    <w:name w:val="列出段落1"/>
    <w:basedOn w:val="1"/>
    <w:qFormat/>
    <w:uiPriority w:val="34"/>
    <w:pPr>
      <w:spacing w:line="360" w:lineRule="auto"/>
      <w:ind w:firstLine="200" w:firstLineChars="200"/>
      <w:jc w:val="left"/>
    </w:pPr>
    <w:rPr>
      <w:rFonts w:ascii="Times New Roman" w:hAnsi="Times New Roman" w:eastAsia="宋体" w:cs="Times New Roman"/>
      <w:szCs w:val="24"/>
    </w:rPr>
  </w:style>
  <w:style w:type="paragraph" w:customStyle="1" w:styleId="20">
    <w:name w:val="2"/>
    <w:basedOn w:val="1"/>
    <w:link w:val="22"/>
    <w:qFormat/>
    <w:uiPriority w:val="0"/>
    <w:pPr>
      <w:autoSpaceDE w:val="0"/>
      <w:autoSpaceDN w:val="0"/>
      <w:adjustRightInd w:val="0"/>
      <w:spacing w:line="360" w:lineRule="auto"/>
      <w:jc w:val="center"/>
    </w:pPr>
    <w:rPr>
      <w:rFonts w:ascii="Times New Roman" w:hAnsi="Times New Roman" w:eastAsia="宋体" w:cs="Times New Roman"/>
      <w:spacing w:val="4"/>
      <w:szCs w:val="24"/>
    </w:rPr>
  </w:style>
  <w:style w:type="paragraph" w:customStyle="1" w:styleId="21">
    <w:name w:val="1"/>
    <w:basedOn w:val="1"/>
    <w:link w:val="23"/>
    <w:qFormat/>
    <w:uiPriority w:val="0"/>
    <w:pPr>
      <w:spacing w:line="360" w:lineRule="auto"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22">
    <w:name w:val="2 Char"/>
    <w:link w:val="20"/>
    <w:uiPriority w:val="0"/>
    <w:rPr>
      <w:rFonts w:ascii="Times New Roman" w:hAnsi="Times New Roman" w:eastAsia="宋体" w:cs="Times New Roman"/>
      <w:spacing w:val="4"/>
      <w:szCs w:val="24"/>
    </w:rPr>
  </w:style>
  <w:style w:type="character" w:customStyle="1" w:styleId="23">
    <w:name w:val="1 Char"/>
    <w:link w:val="21"/>
    <w:uiPriority w:val="0"/>
    <w:rPr>
      <w:rFonts w:ascii="Times New Roman" w:hAnsi="Times New Roman" w:eastAsia="宋体" w:cs="Times New Roman"/>
      <w:szCs w:val="24"/>
    </w:rPr>
  </w:style>
  <w:style w:type="character" w:customStyle="1" w:styleId="24">
    <w:name w:val="批注框文本 Char"/>
    <w:basedOn w:val="11"/>
    <w:link w:val="6"/>
    <w:semiHidden/>
    <w:uiPriority w:val="99"/>
    <w:rPr>
      <w:sz w:val="18"/>
      <w:szCs w:val="18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6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27">
    <w:name w:val="页脚 Char"/>
    <w:basedOn w:val="11"/>
    <w:link w:val="7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6DD625-7CBA-4DB3-97F7-E2BBBD7301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20</Pages>
  <Words>486</Words>
  <Characters>2773</Characters>
  <Lines>23</Lines>
  <Paragraphs>6</Paragraphs>
  <TotalTime>0</TotalTime>
  <ScaleCrop>false</ScaleCrop>
  <LinksUpToDate>false</LinksUpToDate>
  <CharactersWithSpaces>3253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2017-06-14T02:41:00Z</dcterms:created>
  <dc:creator>NTKO</dc:creator>
  <cp:lastModifiedBy>刘杰</cp:lastModifiedBy>
  <dcterms:modified xsi:type="dcterms:W3CDTF">2017-11-28T04:44:55Z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