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eastAsia="黑体"/>
          <w:b w:val="0"/>
          <w:bCs w:val="0"/>
          <w:color w:val="auto"/>
          <w:sz w:val="32"/>
          <w:szCs w:val="32"/>
          <w:u w:val="none"/>
          <w:lang w:val="en-US" w:eastAsia="zh-CN"/>
        </w:rPr>
      </w:pPr>
      <w:r>
        <w:rPr>
          <w:rFonts w:hint="eastAsia" w:ascii="黑体" w:eastAsia="黑体"/>
          <w:b w:val="0"/>
          <w:bCs w:val="0"/>
          <w:color w:val="auto"/>
          <w:sz w:val="32"/>
          <w:szCs w:val="32"/>
          <w:u w:val="none"/>
          <w:lang w:eastAsia="zh-CN"/>
        </w:rPr>
        <w:t>附件</w:t>
      </w:r>
      <w:r>
        <w:rPr>
          <w:rFonts w:hint="eastAsia" w:ascii="黑体" w:eastAsia="黑体"/>
          <w:b w:val="0"/>
          <w:bCs w:val="0"/>
          <w:color w:val="auto"/>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bCs w:val="0"/>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jc w:val="center"/>
        <w:textAlignment w:val="auto"/>
        <w:rPr>
          <w:rFonts w:hint="eastAsia" w:ascii="方正小标宋简体" w:hAnsi="方正小标宋简体" w:eastAsia="方正小标宋简体" w:cs="方正小标宋简体"/>
          <w:b w:val="0"/>
          <w:bCs w:val="0"/>
          <w:color w:val="auto"/>
          <w:sz w:val="44"/>
          <w:szCs w:val="44"/>
          <w:u w:val="none"/>
          <w:lang w:val="en-US" w:eastAsia="zh-CN"/>
        </w:rPr>
      </w:pPr>
      <w:bookmarkStart w:id="0" w:name="_GoBack"/>
      <w:r>
        <w:rPr>
          <w:rFonts w:hint="eastAsia" w:ascii="方正小标宋简体" w:hAnsi="方正小标宋简体" w:eastAsia="方正小标宋简体" w:cs="方正小标宋简体"/>
          <w:b w:val="0"/>
          <w:bCs w:val="0"/>
          <w:color w:val="auto"/>
          <w:sz w:val="44"/>
          <w:szCs w:val="44"/>
          <w:u w:val="none"/>
          <w:lang w:val="en-US" w:eastAsia="zh-CN"/>
        </w:rPr>
        <w:t>佛山市普惠性民办幼儿园申请材料参考目录</w:t>
      </w:r>
      <w:bookmarkEnd w:id="0"/>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lang w:eastAsia="zh-CN"/>
        </w:rPr>
        <w:t>佛山市普惠性</w:t>
      </w:r>
      <w:r>
        <w:rPr>
          <w:rFonts w:hint="eastAsia" w:ascii="仿宋_GB2312" w:hAnsi="仿宋_GB2312" w:eastAsia="仿宋_GB2312" w:cs="仿宋_GB2312"/>
          <w:b w:val="0"/>
          <w:bCs w:val="0"/>
          <w:color w:val="auto"/>
          <w:sz w:val="32"/>
          <w:szCs w:val="32"/>
          <w:u w:val="none"/>
          <w:lang w:val="en-US" w:eastAsia="zh-CN"/>
        </w:rPr>
        <w:t>民办</w:t>
      </w:r>
      <w:r>
        <w:rPr>
          <w:rFonts w:hint="eastAsia" w:ascii="仿宋_GB2312" w:hAnsi="仿宋_GB2312" w:eastAsia="仿宋_GB2312" w:cs="仿宋_GB2312"/>
          <w:b w:val="0"/>
          <w:bCs w:val="0"/>
          <w:color w:val="auto"/>
          <w:sz w:val="32"/>
          <w:szCs w:val="32"/>
          <w:u w:val="none"/>
          <w:lang w:eastAsia="zh-CN"/>
        </w:rPr>
        <w:t>幼儿园申请表（附件</w:t>
      </w: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lang w:eastAsia="zh-CN"/>
        </w:rPr>
        <w:t>佛山市普惠性</w:t>
      </w:r>
      <w:r>
        <w:rPr>
          <w:rFonts w:hint="eastAsia" w:ascii="仿宋_GB2312" w:hAnsi="仿宋_GB2312" w:eastAsia="仿宋_GB2312" w:cs="仿宋_GB2312"/>
          <w:b w:val="0"/>
          <w:bCs w:val="0"/>
          <w:color w:val="auto"/>
          <w:sz w:val="32"/>
          <w:szCs w:val="32"/>
          <w:u w:val="none"/>
          <w:lang w:val="en-US" w:eastAsia="zh-CN"/>
        </w:rPr>
        <w:t>民办</w:t>
      </w:r>
      <w:r>
        <w:rPr>
          <w:rFonts w:hint="eastAsia" w:ascii="仿宋_GB2312" w:hAnsi="仿宋_GB2312" w:eastAsia="仿宋_GB2312" w:cs="仿宋_GB2312"/>
          <w:b w:val="0"/>
          <w:bCs w:val="0"/>
          <w:color w:val="auto"/>
          <w:sz w:val="32"/>
          <w:szCs w:val="32"/>
          <w:u w:val="none"/>
          <w:lang w:eastAsia="zh-CN"/>
        </w:rPr>
        <w:t>幼儿园教职工情况汇总表（附件</w:t>
      </w: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lang w:eastAsia="zh-CN"/>
        </w:rPr>
        <w:t>具有资质的中介机构鉴证的上一会计年度的财务审计报告。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4.</w:t>
      </w:r>
      <w:r>
        <w:rPr>
          <w:rFonts w:hint="eastAsia" w:ascii="仿宋_GB2312" w:hAnsi="仿宋_GB2312" w:eastAsia="仿宋_GB2312" w:cs="仿宋_GB2312"/>
          <w:b w:val="0"/>
          <w:bCs w:val="0"/>
          <w:color w:val="auto"/>
          <w:sz w:val="32"/>
          <w:szCs w:val="32"/>
          <w:u w:val="none"/>
          <w:lang w:eastAsia="zh-CN"/>
        </w:rPr>
        <w:t>幼儿园相关办学证件复印件。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lang w:eastAsia="zh-CN"/>
        </w:rPr>
        <w:t>全国社会组织信用信息公示平台未被列入社会组织活动异常名录截图并加盖幼儿园公章。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6.</w:t>
      </w:r>
      <w:r>
        <w:rPr>
          <w:rFonts w:hint="eastAsia" w:ascii="仿宋_GB2312" w:hAnsi="仿宋_GB2312" w:eastAsia="仿宋_GB2312" w:cs="仿宋_GB2312"/>
          <w:b w:val="0"/>
          <w:bCs w:val="0"/>
          <w:color w:val="auto"/>
          <w:sz w:val="32"/>
          <w:szCs w:val="32"/>
          <w:u w:val="none"/>
          <w:lang w:eastAsia="zh-CN"/>
        </w:rPr>
        <w:t>区级以上教育督导评估或验收文件（如申请普惠性认定时未能提交，可通过评估或验收后补交）。</w:t>
      </w:r>
    </w:p>
    <w:p>
      <w:pPr>
        <w:numPr>
          <w:ilvl w:val="0"/>
          <w:numId w:val="0"/>
        </w:numPr>
        <w:tabs>
          <w:tab w:val="left" w:pos="0"/>
        </w:tabs>
        <w:spacing w:line="560" w:lineRule="exact"/>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各区可根据实际情况，适当调整。</w:t>
      </w:r>
    </w:p>
    <w:p>
      <w:pPr>
        <w:numPr>
          <w:ilvl w:val="0"/>
          <w:numId w:val="0"/>
        </w:numPr>
        <w:tabs>
          <w:tab w:val="left" w:pos="0"/>
        </w:tabs>
        <w:spacing w:line="560" w:lineRule="exact"/>
        <w:ind w:firstLine="0" w:firstLineChars="0"/>
        <w:rPr>
          <w:rFonts w:hint="eastAsia" w:ascii="仿宋_GB2312" w:hAnsi="仿宋_GB2312" w:eastAsia="仿宋_GB2312" w:cs="仿宋_GB2312"/>
          <w:b w:val="0"/>
          <w:bCs w:val="0"/>
          <w:color w:val="auto"/>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75ED"/>
    <w:rsid w:val="FFFB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2023-08-02T09:32:00Z</dcterms:created>
  <dc:creator>thtf</dc:creator>
  <cp:lastModifiedBy>thtf</cp:lastModifiedBy>
  <dcterms:modified xsi:type="dcterms:W3CDTF">2023-08-02T09:32:58Z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